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065BCD99"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E00F7C">
              <w:rPr>
                <w:rFonts w:ascii="Sagona Book" w:hAnsi="Sagona Book"/>
              </w:rPr>
              <w:t>5</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127418">
              <w:rPr>
                <w:rFonts w:ascii="Sagona Book" w:hAnsi="Sagona Book"/>
              </w:rPr>
              <w:t xml:space="preserve">May </w:t>
            </w:r>
            <w:r w:rsidR="00E00F7C">
              <w:rPr>
                <w:rFonts w:ascii="Sagona Book" w:hAnsi="Sagona Book"/>
              </w:rPr>
              <w:t>26</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643AFCAE" w14:textId="77777777" w:rsidR="00BE49A8" w:rsidRDefault="00B959A8" w:rsidP="004C51F2">
            <w:pPr>
              <w:spacing w:before="100" w:beforeAutospacing="1" w:after="100" w:afterAutospacing="1"/>
              <w:contextualSpacing/>
              <w:jc w:val="both"/>
              <w:rPr>
                <w:rFonts w:ascii="Aptos" w:hAnsi="Aptos"/>
                <w:i/>
                <w:iCs/>
                <w:sz w:val="32"/>
                <w:szCs w:val="32"/>
              </w:rPr>
            </w:pPr>
            <w:r w:rsidRPr="00B959A8">
              <w:rPr>
                <w:rFonts w:ascii="Aptos" w:hAnsi="Aptos"/>
                <w:i/>
                <w:iCs/>
                <w:sz w:val="32"/>
                <w:szCs w:val="32"/>
              </w:rPr>
              <w:t>"Old age is not a disease—it is strength and survivorship, triumph over all kinds of vicissitudes and disappointments, trials and illnesses."</w:t>
            </w:r>
          </w:p>
          <w:p w14:paraId="7EACD77E" w14:textId="77777777" w:rsidR="00B959A8" w:rsidRDefault="00FC0D49" w:rsidP="00FC0D49">
            <w:pPr>
              <w:spacing w:before="100" w:beforeAutospacing="1" w:after="100" w:afterAutospacing="1"/>
              <w:ind w:left="720"/>
              <w:contextualSpacing/>
              <w:rPr>
                <w:rFonts w:ascii="Aptos" w:hAnsi="Aptos"/>
                <w:sz w:val="22"/>
                <w:szCs w:val="22"/>
              </w:rPr>
            </w:pPr>
            <w:r>
              <w:rPr>
                <w:rFonts w:ascii="Aptos" w:hAnsi="Aptos"/>
                <w:sz w:val="22"/>
                <w:szCs w:val="22"/>
              </w:rPr>
              <w:t xml:space="preserve">Maggie Kuhn, </w:t>
            </w:r>
            <w:r w:rsidR="00B85498">
              <w:rPr>
                <w:rFonts w:ascii="Aptos" w:hAnsi="Aptos"/>
                <w:sz w:val="22"/>
                <w:szCs w:val="22"/>
              </w:rPr>
              <w:t xml:space="preserve">founder, The Gray Panthers, </w:t>
            </w:r>
            <w:hyperlink r:id="rId10" w:history="1">
              <w:r w:rsidR="00280087" w:rsidRPr="00280087">
                <w:rPr>
                  <w:rStyle w:val="Hyperlink"/>
                  <w:rFonts w:ascii="Aptos" w:hAnsi="Aptos"/>
                  <w:sz w:val="22"/>
                  <w:szCs w:val="22"/>
                </w:rPr>
                <w:t>Old age is not a disease</w:t>
              </w:r>
            </w:hyperlink>
          </w:p>
          <w:p w14:paraId="7849457D" w14:textId="45DA919E" w:rsidR="00280087" w:rsidRPr="00FC0D49" w:rsidRDefault="00280087" w:rsidP="00FC0D49">
            <w:pPr>
              <w:spacing w:before="100" w:beforeAutospacing="1" w:after="100" w:afterAutospacing="1"/>
              <w:ind w:left="720"/>
              <w:contextualSpacing/>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E73877">
            <w:pPr>
              <w:pStyle w:val="Heading3"/>
            </w:pPr>
            <w:r w:rsidRPr="002B5B6D">
              <w:t>Nursing Homes</w:t>
            </w:r>
          </w:p>
          <w:p w14:paraId="2038A633" w14:textId="759D1079" w:rsidR="0003006F" w:rsidRPr="005F0DCE" w:rsidRDefault="0003006F" w:rsidP="00884C7C">
            <w:pPr>
              <w:pStyle w:val="ListParagraph"/>
              <w:numPr>
                <w:ilvl w:val="0"/>
                <w:numId w:val="10"/>
              </w:numPr>
              <w:rPr>
                <w:rFonts w:ascii="Aptos" w:eastAsia="Times New Roman" w:hAnsi="Aptos" w:cs="Times New Roman"/>
                <w:i/>
                <w:iCs/>
                <w:sz w:val="22"/>
                <w:szCs w:val="22"/>
              </w:rPr>
            </w:pPr>
            <w:hyperlink r:id="rId11" w:history="1">
              <w:r w:rsidRPr="00D719FB">
                <w:rPr>
                  <w:rStyle w:val="Hyperlink"/>
                  <w:rFonts w:ascii="Aptos" w:eastAsia="Times New Roman" w:hAnsi="Aptos" w:cs="Times New Roman"/>
                  <w:i/>
                  <w:iCs/>
                  <w:sz w:val="22"/>
                  <w:szCs w:val="22"/>
                </w:rPr>
                <w:t>Nursing home fighting ‘$2M cup of coffee’ penalty finally headed for its day in court</w:t>
              </w:r>
            </w:hyperlink>
            <w:r w:rsidR="001C362A">
              <w:rPr>
                <w:rFonts w:ascii="Aptos" w:eastAsia="Times New Roman" w:hAnsi="Aptos" w:cs="Times New Roman"/>
                <w:i/>
                <w:iCs/>
                <w:sz w:val="22"/>
                <w:szCs w:val="22"/>
              </w:rPr>
              <w:t xml:space="preserve"> </w:t>
            </w:r>
            <w:r w:rsidR="001C362A">
              <w:rPr>
                <w:rFonts w:ascii="Aptos" w:eastAsia="Times New Roman" w:hAnsi="Aptos" w:cs="Times New Roman"/>
                <w:b/>
                <w:bCs/>
                <w:sz w:val="22"/>
                <w:szCs w:val="22"/>
              </w:rPr>
              <w:t>(</w:t>
            </w:r>
            <w:r w:rsidR="001C362A" w:rsidRPr="0003006F">
              <w:rPr>
                <w:rFonts w:ascii="Aptos" w:eastAsia="Times New Roman" w:hAnsi="Aptos" w:cs="Times New Roman"/>
                <w:b/>
                <w:bCs/>
                <w:sz w:val="22"/>
                <w:szCs w:val="22"/>
              </w:rPr>
              <w:t>McKnight Long-Term Care News</w:t>
            </w:r>
            <w:r w:rsidR="001C362A">
              <w:rPr>
                <w:rFonts w:ascii="Aptos" w:eastAsia="Times New Roman" w:hAnsi="Aptos" w:cs="Times New Roman"/>
                <w:b/>
                <w:bCs/>
                <w:sz w:val="22"/>
                <w:szCs w:val="22"/>
              </w:rPr>
              <w:t xml:space="preserve">, </w:t>
            </w:r>
            <w:r w:rsidR="001C362A" w:rsidRPr="00A87442">
              <w:rPr>
                <w:rFonts w:ascii="Aptos" w:eastAsia="Times New Roman" w:hAnsi="Aptos" w:cs="Times New Roman"/>
                <w:sz w:val="22"/>
                <w:szCs w:val="22"/>
              </w:rPr>
              <w:t>May 24, 2026</w:t>
            </w:r>
            <w:r w:rsidR="001C362A">
              <w:rPr>
                <w:rFonts w:ascii="Aptos" w:eastAsia="Times New Roman" w:hAnsi="Aptos" w:cs="Times New Roman"/>
                <w:sz w:val="22"/>
                <w:szCs w:val="22"/>
              </w:rPr>
              <w:t>)</w:t>
            </w:r>
          </w:p>
          <w:p w14:paraId="18C00D2A" w14:textId="37A06B14" w:rsidR="002302DD" w:rsidRPr="001230F1" w:rsidRDefault="002302DD" w:rsidP="00884C7C">
            <w:pPr>
              <w:pStyle w:val="ListParagraph"/>
              <w:numPr>
                <w:ilvl w:val="0"/>
                <w:numId w:val="10"/>
              </w:numPr>
              <w:rPr>
                <w:rFonts w:ascii="Aptos" w:eastAsia="Times New Roman" w:hAnsi="Aptos" w:cs="Times New Roman"/>
                <w:i/>
                <w:iCs/>
                <w:sz w:val="22"/>
                <w:szCs w:val="22"/>
              </w:rPr>
            </w:pPr>
            <w:hyperlink r:id="rId12" w:history="1">
              <w:r w:rsidRPr="00AB5B77">
                <w:rPr>
                  <w:rStyle w:val="Hyperlink"/>
                  <w:rFonts w:ascii="Aptos" w:eastAsia="Times New Roman" w:hAnsi="Aptos" w:cs="Times New Roman"/>
                  <w:i/>
                  <w:iCs/>
                  <w:sz w:val="22"/>
                  <w:szCs w:val="22"/>
                </w:rPr>
                <w:t>New study examines the impact of Age-Friendly Health Systems on nursing home care</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(McKnight Long-Term Care News, </w:t>
            </w:r>
            <w:r>
              <w:rPr>
                <w:rFonts w:ascii="Aptos" w:eastAsia="Times New Roman" w:hAnsi="Aptos" w:cs="Times New Roman"/>
                <w:sz w:val="22"/>
                <w:szCs w:val="22"/>
              </w:rPr>
              <w:t>May 20, 2026)</w:t>
            </w:r>
          </w:p>
          <w:p w14:paraId="48F9AD62" w14:textId="1DA00550" w:rsidR="001230F1" w:rsidRPr="001230F1" w:rsidRDefault="001230F1" w:rsidP="00884C7C">
            <w:pPr>
              <w:pStyle w:val="ListParagraph"/>
              <w:numPr>
                <w:ilvl w:val="0"/>
                <w:numId w:val="10"/>
              </w:numPr>
              <w:rPr>
                <w:rFonts w:ascii="Aptos" w:eastAsia="Times New Roman" w:hAnsi="Aptos" w:cs="Times New Roman"/>
                <w:i/>
                <w:iCs/>
                <w:sz w:val="22"/>
                <w:szCs w:val="22"/>
              </w:rPr>
            </w:pPr>
            <w:hyperlink r:id="rId13" w:history="1">
              <w:r w:rsidRPr="009858EA">
                <w:rPr>
                  <w:rStyle w:val="Hyperlink"/>
                  <w:rFonts w:ascii="Aptos" w:eastAsia="Times New Roman" w:hAnsi="Aptos" w:cs="Times New Roman"/>
                  <w:i/>
                  <w:iCs/>
                  <w:sz w:val="22"/>
                  <w:szCs w:val="22"/>
                </w:rPr>
                <w:t>Democrats plot post-election staffing mandate revival, broader home care benefits</w:t>
              </w:r>
            </w:hyperlink>
            <w:r>
              <w:rPr>
                <w:rFonts w:ascii="Aptos" w:eastAsia="Times New Roman" w:hAnsi="Aptos" w:cs="Times New Roman"/>
                <w:i/>
                <w:iCs/>
                <w:sz w:val="22"/>
                <w:szCs w:val="22"/>
              </w:rPr>
              <w:t xml:space="preserve"> </w:t>
            </w:r>
            <w:r w:rsidRPr="001230F1">
              <w:rPr>
                <w:rFonts w:ascii="Aptos" w:eastAsia="Times New Roman" w:hAnsi="Aptos" w:cs="Times New Roman"/>
                <w:b/>
                <w:bCs/>
                <w:sz w:val="22"/>
                <w:szCs w:val="22"/>
              </w:rPr>
              <w:t xml:space="preserve">(McKnights Long-Term Care News, </w:t>
            </w:r>
            <w:r w:rsidRPr="001230F1">
              <w:rPr>
                <w:rFonts w:ascii="Aptos" w:eastAsia="Times New Roman" w:hAnsi="Aptos" w:cs="Times New Roman"/>
                <w:sz w:val="22"/>
                <w:szCs w:val="22"/>
              </w:rPr>
              <w:t>May 20, 2026)</w:t>
            </w:r>
          </w:p>
          <w:p w14:paraId="1D31ABFB" w14:textId="77777777" w:rsidR="002302DD" w:rsidRDefault="002302DD" w:rsidP="00884C7C">
            <w:pPr>
              <w:pStyle w:val="ListParagraph"/>
              <w:numPr>
                <w:ilvl w:val="0"/>
                <w:numId w:val="10"/>
              </w:numPr>
              <w:rPr>
                <w:rFonts w:ascii="Aptos" w:eastAsia="Times New Roman" w:hAnsi="Aptos" w:cs="Times New Roman"/>
                <w:sz w:val="22"/>
                <w:szCs w:val="22"/>
              </w:rPr>
            </w:pPr>
            <w:hyperlink r:id="rId14" w:history="1">
              <w:r w:rsidRPr="005C4807">
                <w:rPr>
                  <w:rStyle w:val="Hyperlink"/>
                  <w:rFonts w:ascii="Aptos" w:eastAsia="Times New Roman" w:hAnsi="Aptos" w:cs="Times New Roman"/>
                  <w:i/>
                  <w:iCs/>
                  <w:sz w:val="22"/>
                  <w:szCs w:val="22"/>
                </w:rPr>
                <w:t>CMS Releases FY2026 Guidance for Federal Monitoring Surveys in Nursing Homes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(American Health Care Association, </w:t>
            </w:r>
            <w:r>
              <w:rPr>
                <w:rFonts w:ascii="Aptos" w:eastAsia="Times New Roman" w:hAnsi="Aptos" w:cs="Times New Roman"/>
                <w:sz w:val="22"/>
                <w:szCs w:val="22"/>
              </w:rPr>
              <w:t>May 19, 2026)</w:t>
            </w:r>
          </w:p>
          <w:p w14:paraId="307151CE" w14:textId="49D34F23" w:rsidR="00FB1476" w:rsidRPr="00FB1476" w:rsidRDefault="009424EE" w:rsidP="00884C7C">
            <w:pPr>
              <w:pStyle w:val="ListParagraph"/>
              <w:numPr>
                <w:ilvl w:val="0"/>
                <w:numId w:val="10"/>
              </w:numPr>
              <w:rPr>
                <w:rFonts w:ascii="Aptos" w:eastAsia="Times New Roman" w:hAnsi="Aptos" w:cs="Times New Roman"/>
                <w:i/>
                <w:iCs/>
                <w:sz w:val="22"/>
                <w:szCs w:val="22"/>
              </w:rPr>
            </w:pPr>
            <w:hyperlink r:id="rId15" w:history="1">
              <w:r w:rsidRPr="00964923">
                <w:rPr>
                  <w:rStyle w:val="Hyperlink"/>
                  <w:rFonts w:ascii="Aptos" w:eastAsia="Times New Roman" w:hAnsi="Aptos" w:cs="Times New Roman"/>
                  <w:i/>
                  <w:iCs/>
                  <w:sz w:val="22"/>
                  <w:szCs w:val="22"/>
                </w:rPr>
                <w:t>CMS Plan to Expand Nursing Home Quality Reporting to All Payers Far Underestimates $88M Annual Cost Projection</w:t>
              </w:r>
            </w:hyperlink>
            <w:r w:rsidR="00FB1476">
              <w:rPr>
                <w:rFonts w:ascii="Aptos" w:eastAsia="Times New Roman" w:hAnsi="Aptos" w:cs="Times New Roman"/>
                <w:i/>
                <w:iCs/>
                <w:sz w:val="22"/>
                <w:szCs w:val="22"/>
              </w:rPr>
              <w:t xml:space="preserve"> </w:t>
            </w:r>
            <w:r w:rsidR="00FB1476" w:rsidRPr="00FB1476">
              <w:rPr>
                <w:rFonts w:ascii="Aptos" w:eastAsia="Times New Roman" w:hAnsi="Aptos" w:cs="Times New Roman"/>
                <w:b/>
                <w:bCs/>
                <w:sz w:val="22"/>
                <w:szCs w:val="22"/>
              </w:rPr>
              <w:t xml:space="preserve">(Skilled Nursing News, </w:t>
            </w:r>
            <w:r w:rsidR="00FB1476" w:rsidRPr="00FB1476">
              <w:rPr>
                <w:rFonts w:ascii="Aptos" w:eastAsia="Times New Roman" w:hAnsi="Aptos" w:cs="Times New Roman"/>
                <w:sz w:val="22"/>
                <w:szCs w:val="22"/>
              </w:rPr>
              <w:t>May 18, 2026)</w:t>
            </w:r>
          </w:p>
          <w:p w14:paraId="01A9EB31" w14:textId="23E1E876" w:rsidR="001906B4" w:rsidRDefault="001906B4" w:rsidP="005F0DCE">
            <w:pPr>
              <w:pStyle w:val="Heading3"/>
            </w:pPr>
            <w:r>
              <w:t>Benj</w:t>
            </w:r>
            <w:r w:rsidR="00E73877">
              <w:t>amin Healthcare Center</w:t>
            </w:r>
          </w:p>
          <w:p w14:paraId="421B3C9F" w14:textId="48A7E182" w:rsidR="007E670D" w:rsidRPr="005F0DCE" w:rsidRDefault="007E670D" w:rsidP="00884C7C">
            <w:pPr>
              <w:pStyle w:val="ListParagraph"/>
              <w:numPr>
                <w:ilvl w:val="0"/>
                <w:numId w:val="24"/>
              </w:numPr>
              <w:ind w:left="1080"/>
              <w:rPr>
                <w:rFonts w:ascii="Aptos" w:eastAsia="Times New Roman" w:hAnsi="Aptos" w:cs="Times New Roman"/>
                <w:i/>
                <w:iCs/>
                <w:sz w:val="22"/>
                <w:szCs w:val="22"/>
              </w:rPr>
            </w:pPr>
            <w:hyperlink r:id="rId16" w:history="1">
              <w:r w:rsidRPr="005F0DCE">
                <w:rPr>
                  <w:rStyle w:val="Hyperlink"/>
                  <w:rFonts w:ascii="Aptos" w:eastAsia="Times New Roman" w:hAnsi="Aptos" w:cs="Times New Roman"/>
                  <w:i/>
                  <w:iCs/>
                  <w:sz w:val="22"/>
                  <w:szCs w:val="22"/>
                </w:rPr>
                <w:t>Former head of Mission Hill health center sentenced to 6 months in prison for absconding funds from facility</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(*Boston Globe, </w:t>
            </w:r>
            <w:r w:rsidRPr="005F0DCE">
              <w:rPr>
                <w:rFonts w:ascii="Aptos" w:eastAsia="Times New Roman" w:hAnsi="Aptos" w:cs="Times New Roman"/>
                <w:sz w:val="22"/>
                <w:szCs w:val="22"/>
              </w:rPr>
              <w:t>May 22, 2026)</w:t>
            </w:r>
          </w:p>
          <w:p w14:paraId="2313BD81" w14:textId="74144C46" w:rsidR="00E66BE1" w:rsidRPr="005F0DCE" w:rsidRDefault="00E66BE1" w:rsidP="00884C7C">
            <w:pPr>
              <w:pStyle w:val="ListParagraph"/>
              <w:numPr>
                <w:ilvl w:val="0"/>
                <w:numId w:val="24"/>
              </w:numPr>
              <w:ind w:left="1080"/>
              <w:rPr>
                <w:rFonts w:ascii="Aptos" w:eastAsia="Times New Roman" w:hAnsi="Aptos" w:cs="Times New Roman"/>
                <w:i/>
                <w:iCs/>
                <w:sz w:val="22"/>
                <w:szCs w:val="22"/>
              </w:rPr>
            </w:pPr>
            <w:hyperlink r:id="rId17" w:history="1">
              <w:r w:rsidRPr="005F0DCE">
                <w:rPr>
                  <w:rStyle w:val="Hyperlink"/>
                  <w:rFonts w:ascii="Aptos" w:eastAsia="Times New Roman" w:hAnsi="Aptos" w:cs="Times New Roman"/>
                  <w:i/>
                  <w:iCs/>
                  <w:sz w:val="22"/>
                  <w:szCs w:val="22"/>
                </w:rPr>
                <w:t>Former CEO of Non-Profit Nursing Home Sentenced for Misapplication of Property</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(United States Attorney’s Office – District of Massachusetts, </w:t>
            </w:r>
            <w:r w:rsidRPr="005F0DCE">
              <w:rPr>
                <w:rFonts w:ascii="Aptos" w:eastAsia="Times New Roman" w:hAnsi="Aptos" w:cs="Times New Roman"/>
                <w:sz w:val="22"/>
                <w:szCs w:val="22"/>
              </w:rPr>
              <w:t>May  21, 2026)</w:t>
            </w:r>
          </w:p>
          <w:p w14:paraId="57510A63" w14:textId="77777777" w:rsidR="006B523C" w:rsidRPr="005F0DCE" w:rsidRDefault="006B523C" w:rsidP="00884C7C">
            <w:pPr>
              <w:pStyle w:val="ListParagraph"/>
              <w:numPr>
                <w:ilvl w:val="0"/>
                <w:numId w:val="24"/>
              </w:numPr>
              <w:ind w:left="1080"/>
              <w:rPr>
                <w:rFonts w:ascii="Aptos" w:eastAsia="Times New Roman" w:hAnsi="Aptos" w:cs="Times New Roman"/>
                <w:b/>
                <w:bCs/>
                <w:sz w:val="22"/>
                <w:szCs w:val="22"/>
              </w:rPr>
            </w:pPr>
            <w:r w:rsidRPr="005F0DCE">
              <w:rPr>
                <w:rFonts w:ascii="Aptos" w:eastAsia="Times New Roman" w:hAnsi="Aptos" w:cs="Times New Roman"/>
                <w:b/>
                <w:bCs/>
                <w:sz w:val="22"/>
                <w:szCs w:val="22"/>
              </w:rPr>
              <w:t>Victim Impact Statement Submitted by Dignity Alliance Massachusetts</w:t>
            </w:r>
          </w:p>
          <w:p w14:paraId="528DF371" w14:textId="6CA20816" w:rsidR="0021565A" w:rsidRDefault="00D102E9" w:rsidP="005F0DCE">
            <w:pPr>
              <w:pStyle w:val="Heading3"/>
              <w:rPr>
                <w:rFonts w:eastAsia="Times New Roman" w:cs="Times New Roman"/>
              </w:rPr>
            </w:pPr>
            <w:r>
              <w:rPr>
                <w:rFonts w:eastAsia="Times New Roman" w:cs="Times New Roman"/>
              </w:rPr>
              <w:t xml:space="preserve">Home and Community </w:t>
            </w:r>
            <w:r w:rsidR="00555804">
              <w:rPr>
                <w:rFonts w:eastAsia="Times New Roman" w:cs="Times New Roman"/>
              </w:rPr>
              <w:t>Based Services</w:t>
            </w:r>
          </w:p>
          <w:p w14:paraId="549CC438" w14:textId="5F15603D" w:rsidR="00C40D80" w:rsidRPr="00DD7D61" w:rsidRDefault="00C40D80" w:rsidP="00884C7C">
            <w:pPr>
              <w:pStyle w:val="ListParagraph"/>
              <w:numPr>
                <w:ilvl w:val="0"/>
                <w:numId w:val="25"/>
              </w:numPr>
              <w:ind w:left="1080"/>
              <w:rPr>
                <w:rFonts w:ascii="Aptos" w:eastAsia="Times New Roman" w:hAnsi="Aptos" w:cs="Times New Roman"/>
                <w:i/>
                <w:iCs/>
                <w:sz w:val="22"/>
                <w:szCs w:val="22"/>
              </w:rPr>
            </w:pPr>
            <w:hyperlink r:id="rId18" w:history="1">
              <w:r w:rsidRPr="005F0DCE">
                <w:rPr>
                  <w:rStyle w:val="Hyperlink"/>
                  <w:rFonts w:ascii="Aptos" w:eastAsia="Times New Roman" w:hAnsi="Aptos" w:cs="Times New Roman"/>
                  <w:i/>
                  <w:iCs/>
                  <w:sz w:val="22"/>
                  <w:szCs w:val="22"/>
                </w:rPr>
                <w:t>CMS Halts New Medicare Enrollments for Home Health Agencies and Hospices and Expands Enforcement Efforts</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(JD Supra, </w:t>
            </w:r>
            <w:r w:rsidRPr="005F0DCE">
              <w:rPr>
                <w:rFonts w:ascii="Aptos" w:eastAsia="Times New Roman" w:hAnsi="Aptos" w:cs="Times New Roman"/>
                <w:sz w:val="22"/>
                <w:szCs w:val="22"/>
              </w:rPr>
              <w:t>May 22, 2026)</w:t>
            </w:r>
          </w:p>
          <w:p w14:paraId="16152468" w14:textId="509EF151" w:rsidR="00DD7D61" w:rsidRPr="00805855" w:rsidRDefault="00DD7D61" w:rsidP="00884C7C">
            <w:pPr>
              <w:pStyle w:val="ListParagraph"/>
              <w:numPr>
                <w:ilvl w:val="0"/>
                <w:numId w:val="25"/>
              </w:numPr>
              <w:ind w:left="1080"/>
              <w:rPr>
                <w:rFonts w:ascii="Aptos" w:eastAsia="Times New Roman" w:hAnsi="Aptos" w:cs="Times New Roman"/>
                <w:sz w:val="22"/>
                <w:szCs w:val="22"/>
              </w:rPr>
            </w:pPr>
            <w:hyperlink r:id="rId19" w:history="1">
              <w:r w:rsidRPr="00DA625D">
                <w:rPr>
                  <w:rStyle w:val="Hyperlink"/>
                  <w:rFonts w:ascii="Aptos" w:eastAsia="Times New Roman" w:hAnsi="Aptos" w:cs="Times New Roman"/>
                  <w:i/>
                  <w:iCs/>
                  <w:sz w:val="22"/>
                  <w:szCs w:val="22"/>
                </w:rPr>
                <w:t>Mass General Brigham Home Care clinicians clear the way for a possible strike</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(*Boston Globe, </w:t>
            </w:r>
            <w:r>
              <w:rPr>
                <w:rFonts w:ascii="Aptos" w:eastAsia="Times New Roman" w:hAnsi="Aptos" w:cs="Times New Roman"/>
                <w:sz w:val="22"/>
                <w:szCs w:val="22"/>
              </w:rPr>
              <w:t>May 20, 2026)</w:t>
            </w:r>
          </w:p>
          <w:p w14:paraId="51CF30D6" w14:textId="77777777" w:rsidR="004C51F2" w:rsidRDefault="00C44E98" w:rsidP="005F0DCE">
            <w:pPr>
              <w:pStyle w:val="Heading3"/>
            </w:pPr>
            <w:r>
              <w:t>Health Care Topics</w:t>
            </w:r>
          </w:p>
          <w:p w14:paraId="3C183EEE" w14:textId="0AE440FD" w:rsidR="007A65E2" w:rsidRPr="007A65E2" w:rsidRDefault="007A65E2" w:rsidP="00884C7C">
            <w:pPr>
              <w:pStyle w:val="ListParagraph"/>
              <w:numPr>
                <w:ilvl w:val="0"/>
                <w:numId w:val="25"/>
              </w:numPr>
              <w:ind w:left="1080"/>
              <w:rPr>
                <w:rFonts w:ascii="Aptos" w:eastAsia="Times New Roman" w:hAnsi="Aptos" w:cs="Times New Roman"/>
                <w:i/>
                <w:iCs/>
                <w:sz w:val="22"/>
                <w:szCs w:val="22"/>
              </w:rPr>
            </w:pPr>
            <w:hyperlink r:id="rId20" w:history="1">
              <w:r w:rsidRPr="002E2E18">
                <w:rPr>
                  <w:rStyle w:val="Hyperlink"/>
                  <w:rFonts w:ascii="Aptos" w:eastAsia="Times New Roman" w:hAnsi="Aptos" w:cs="Times New Roman"/>
                  <w:i/>
                  <w:iCs/>
                  <w:sz w:val="22"/>
                  <w:szCs w:val="22"/>
                </w:rPr>
                <w:t>3 Medical Routines That Older People May Not Need</w:t>
              </w:r>
            </w:hyperlink>
            <w:r>
              <w:rPr>
                <w:rFonts w:ascii="Aptos" w:eastAsia="Times New Roman" w:hAnsi="Aptos" w:cs="Times New Roman"/>
                <w:i/>
                <w:iCs/>
                <w:sz w:val="22"/>
                <w:szCs w:val="22"/>
              </w:rPr>
              <w:t xml:space="preserve"> </w:t>
            </w:r>
            <w:r w:rsidRPr="007A65E2">
              <w:rPr>
                <w:rFonts w:ascii="Aptos" w:eastAsia="Times New Roman" w:hAnsi="Aptos" w:cs="Times New Roman"/>
                <w:b/>
                <w:bCs/>
                <w:sz w:val="22"/>
                <w:szCs w:val="22"/>
              </w:rPr>
              <w:t xml:space="preserve">(New York Times (free access), </w:t>
            </w:r>
            <w:r w:rsidRPr="007A65E2">
              <w:rPr>
                <w:rFonts w:ascii="Aptos" w:eastAsia="Times New Roman" w:hAnsi="Aptos" w:cs="Times New Roman"/>
                <w:sz w:val="22"/>
                <w:szCs w:val="22"/>
              </w:rPr>
              <w:t>May 4, 2026)</w:t>
            </w:r>
          </w:p>
          <w:p w14:paraId="79DD9BAB" w14:textId="2EA1159E" w:rsidR="00F34D76" w:rsidRDefault="00F34D76" w:rsidP="005F0DCE">
            <w:pPr>
              <w:pStyle w:val="Heading3"/>
            </w:pPr>
            <w:r>
              <w:t>Assisted Living</w:t>
            </w:r>
          </w:p>
          <w:p w14:paraId="6C4F82B0" w14:textId="0206D89B" w:rsidR="004275AF" w:rsidRPr="004275AF" w:rsidRDefault="00461B61" w:rsidP="00884C7C">
            <w:pPr>
              <w:pStyle w:val="ListParagraph"/>
              <w:numPr>
                <w:ilvl w:val="0"/>
                <w:numId w:val="25"/>
              </w:numPr>
              <w:ind w:left="1080"/>
              <w:rPr>
                <w:rFonts w:ascii="Aptos" w:eastAsia="Times New Roman" w:hAnsi="Aptos" w:cs="Times New Roman"/>
                <w:i/>
                <w:iCs/>
                <w:sz w:val="22"/>
                <w:szCs w:val="22"/>
              </w:rPr>
            </w:pPr>
            <w:hyperlink r:id="rId21" w:history="1">
              <w:r w:rsidRPr="00C6436D">
                <w:rPr>
                  <w:rStyle w:val="Hyperlink"/>
                  <w:rFonts w:ascii="Aptos" w:eastAsia="Times New Roman" w:hAnsi="Aptos" w:cs="Times New Roman"/>
                  <w:i/>
                  <w:iCs/>
                  <w:sz w:val="22"/>
                  <w:szCs w:val="22"/>
                </w:rPr>
                <w:t>AARP report says state of assisted living sector is ‘cause for concern,’ but industry says it helps residents ‘live well’</w:t>
              </w:r>
            </w:hyperlink>
            <w:r>
              <w:rPr>
                <w:rFonts w:ascii="Aptos" w:eastAsia="Times New Roman" w:hAnsi="Aptos" w:cs="Times New Roman"/>
                <w:i/>
                <w:iCs/>
                <w:sz w:val="22"/>
                <w:szCs w:val="22"/>
              </w:rPr>
              <w:t xml:space="preserve"> </w:t>
            </w:r>
            <w:r w:rsidRPr="00461B61">
              <w:rPr>
                <w:rFonts w:ascii="Aptos" w:eastAsia="Times New Roman" w:hAnsi="Aptos" w:cs="Times New Roman"/>
                <w:b/>
                <w:bCs/>
                <w:sz w:val="22"/>
                <w:szCs w:val="22"/>
              </w:rPr>
              <w:t xml:space="preserve">(McKnights Senior Living, </w:t>
            </w:r>
            <w:r w:rsidRPr="00461B61">
              <w:rPr>
                <w:rFonts w:ascii="Aptos" w:eastAsia="Times New Roman" w:hAnsi="Aptos" w:cs="Times New Roman"/>
                <w:sz w:val="22"/>
                <w:szCs w:val="22"/>
              </w:rPr>
              <w:t>May 18, 2026)</w:t>
            </w:r>
          </w:p>
          <w:p w14:paraId="765AE256" w14:textId="61A7038C" w:rsidR="004275AF" w:rsidRPr="004275AF" w:rsidRDefault="004275AF" w:rsidP="00884C7C">
            <w:pPr>
              <w:pStyle w:val="ListParagraph"/>
              <w:numPr>
                <w:ilvl w:val="0"/>
                <w:numId w:val="25"/>
              </w:numPr>
              <w:ind w:left="1080"/>
              <w:rPr>
                <w:rFonts w:ascii="Aptos" w:eastAsia="Times New Roman" w:hAnsi="Aptos" w:cs="Times New Roman"/>
                <w:i/>
                <w:iCs/>
                <w:sz w:val="22"/>
                <w:szCs w:val="22"/>
              </w:rPr>
            </w:pPr>
            <w:hyperlink r:id="rId22" w:history="1">
              <w:r w:rsidRPr="00F767B1">
                <w:rPr>
                  <w:rStyle w:val="Hyperlink"/>
                  <w:rFonts w:ascii="Aptos" w:eastAsia="Times New Roman" w:hAnsi="Aptos" w:cs="Times New Roman"/>
                  <w:i/>
                  <w:iCs/>
                  <w:sz w:val="22"/>
                  <w:szCs w:val="22"/>
                </w:rPr>
                <w:t>Adults 85+ and Those With Dementia Choosing Assisted Living</w:t>
              </w:r>
            </w:hyperlink>
            <w:r>
              <w:rPr>
                <w:rFonts w:ascii="Aptos" w:eastAsia="Times New Roman" w:hAnsi="Aptos" w:cs="Times New Roman"/>
                <w:i/>
                <w:iCs/>
                <w:sz w:val="22"/>
                <w:szCs w:val="22"/>
              </w:rPr>
              <w:t xml:space="preserve"> </w:t>
            </w:r>
            <w:r w:rsidRPr="004275AF">
              <w:rPr>
                <w:rFonts w:ascii="Aptos" w:eastAsia="Times New Roman" w:hAnsi="Aptos" w:cs="Times New Roman"/>
                <w:b/>
                <w:bCs/>
                <w:sz w:val="22"/>
                <w:szCs w:val="22"/>
              </w:rPr>
              <w:t xml:space="preserve">(AARP, </w:t>
            </w:r>
            <w:r w:rsidRPr="004275AF">
              <w:rPr>
                <w:rFonts w:ascii="Aptos" w:eastAsia="Times New Roman" w:hAnsi="Aptos" w:cs="Times New Roman"/>
                <w:sz w:val="22"/>
                <w:szCs w:val="22"/>
              </w:rPr>
              <w:t>May 13, 2026)</w:t>
            </w:r>
          </w:p>
          <w:p w14:paraId="11D93847" w14:textId="1F78BF98" w:rsidR="005A4727" w:rsidRPr="005A4727" w:rsidRDefault="005A4727" w:rsidP="00884C7C">
            <w:pPr>
              <w:pStyle w:val="ListParagraph"/>
              <w:numPr>
                <w:ilvl w:val="0"/>
                <w:numId w:val="25"/>
              </w:numPr>
              <w:ind w:left="1080"/>
              <w:rPr>
                <w:rFonts w:ascii="Aptos" w:eastAsia="Times New Roman" w:hAnsi="Aptos" w:cs="Times New Roman"/>
                <w:i/>
                <w:iCs/>
                <w:sz w:val="22"/>
                <w:szCs w:val="22"/>
              </w:rPr>
            </w:pPr>
            <w:hyperlink r:id="rId23" w:history="1">
              <w:r w:rsidRPr="00D2225B">
                <w:rPr>
                  <w:rStyle w:val="Hyperlink"/>
                  <w:rFonts w:ascii="Aptos" w:eastAsia="Times New Roman" w:hAnsi="Aptos" w:cs="Times New Roman"/>
                  <w:i/>
                  <w:iCs/>
                  <w:sz w:val="22"/>
                  <w:szCs w:val="22"/>
                </w:rPr>
                <w:t>The Rise of Assisted Living, Its Aging Population, and What It Means for Facilities and Oversight</w:t>
              </w:r>
            </w:hyperlink>
            <w:r>
              <w:rPr>
                <w:rFonts w:ascii="Aptos" w:eastAsia="Times New Roman" w:hAnsi="Aptos" w:cs="Times New Roman"/>
                <w:i/>
                <w:iCs/>
                <w:sz w:val="22"/>
                <w:szCs w:val="22"/>
              </w:rPr>
              <w:t xml:space="preserve"> </w:t>
            </w:r>
            <w:r w:rsidRPr="005A4727">
              <w:rPr>
                <w:rFonts w:ascii="Aptos" w:eastAsia="Times New Roman" w:hAnsi="Aptos" w:cs="Times New Roman"/>
                <w:b/>
                <w:bCs/>
                <w:sz w:val="22"/>
                <w:szCs w:val="22"/>
              </w:rPr>
              <w:t xml:space="preserve">(AARP Public Policy Institute, </w:t>
            </w:r>
            <w:r w:rsidRPr="005A4727">
              <w:rPr>
                <w:rFonts w:ascii="Aptos" w:eastAsia="Times New Roman" w:hAnsi="Aptos" w:cs="Times New Roman"/>
                <w:sz w:val="22"/>
                <w:szCs w:val="22"/>
              </w:rPr>
              <w:t>May 13, 2026)</w:t>
            </w:r>
          </w:p>
          <w:p w14:paraId="6B47CB57" w14:textId="57C7E853" w:rsidR="001F220D" w:rsidRDefault="001F220D" w:rsidP="00884C7C">
            <w:pPr>
              <w:pStyle w:val="Heading3"/>
              <w:numPr>
                <w:ilvl w:val="0"/>
                <w:numId w:val="25"/>
              </w:numPr>
              <w:ind w:left="1080"/>
            </w:pPr>
            <w:r>
              <w:t>Housing</w:t>
            </w:r>
          </w:p>
          <w:p w14:paraId="3CE95F5E" w14:textId="25338C8B" w:rsidR="00A759D6" w:rsidRPr="00A759D6" w:rsidRDefault="00A759D6" w:rsidP="00884C7C">
            <w:pPr>
              <w:pStyle w:val="ListParagraph"/>
              <w:numPr>
                <w:ilvl w:val="0"/>
                <w:numId w:val="25"/>
              </w:numPr>
              <w:ind w:left="1080"/>
              <w:rPr>
                <w:rFonts w:ascii="Aptos" w:eastAsia="Times New Roman" w:hAnsi="Aptos" w:cs="Times New Roman"/>
                <w:i/>
                <w:iCs/>
                <w:sz w:val="22"/>
                <w:szCs w:val="22"/>
              </w:rPr>
            </w:pPr>
            <w:hyperlink r:id="rId24" w:history="1">
              <w:r w:rsidRPr="001E49B6">
                <w:rPr>
                  <w:rStyle w:val="Hyperlink"/>
                  <w:rFonts w:ascii="Aptos" w:eastAsia="Times New Roman" w:hAnsi="Aptos" w:cs="Times New Roman"/>
                  <w:i/>
                  <w:iCs/>
                  <w:sz w:val="22"/>
                  <w:szCs w:val="22"/>
                </w:rPr>
                <w:t>Senior living affordability concerns older adults, but residents see value in their communities: report</w:t>
              </w:r>
            </w:hyperlink>
            <w:r>
              <w:rPr>
                <w:rFonts w:ascii="Aptos" w:eastAsia="Times New Roman" w:hAnsi="Aptos" w:cs="Times New Roman"/>
                <w:i/>
                <w:iCs/>
                <w:sz w:val="22"/>
                <w:szCs w:val="22"/>
              </w:rPr>
              <w:t xml:space="preserve"> </w:t>
            </w:r>
            <w:r w:rsidRPr="00A759D6">
              <w:rPr>
                <w:rFonts w:ascii="Aptos" w:eastAsia="Times New Roman" w:hAnsi="Aptos" w:cs="Times New Roman"/>
                <w:b/>
                <w:bCs/>
                <w:sz w:val="22"/>
                <w:szCs w:val="22"/>
              </w:rPr>
              <w:t xml:space="preserve">(McKnights Long-Term Care, </w:t>
            </w:r>
            <w:r w:rsidRPr="00A759D6">
              <w:rPr>
                <w:rFonts w:ascii="Aptos" w:eastAsia="Times New Roman" w:hAnsi="Aptos" w:cs="Times New Roman"/>
                <w:sz w:val="22"/>
                <w:szCs w:val="22"/>
              </w:rPr>
              <w:t>May 22, 2026)</w:t>
            </w:r>
          </w:p>
          <w:p w14:paraId="6844AD98" w14:textId="77777777" w:rsidR="004C51F2" w:rsidRDefault="006E3CFE" w:rsidP="005F0DCE">
            <w:pPr>
              <w:pStyle w:val="Heading3"/>
            </w:pPr>
            <w:r>
              <w:t>Covid / Long Covid</w:t>
            </w:r>
          </w:p>
          <w:p w14:paraId="7158A394" w14:textId="5A0CAAC4" w:rsidR="00B0259F" w:rsidRPr="00B0259F" w:rsidRDefault="00B0259F" w:rsidP="00884C7C">
            <w:pPr>
              <w:pStyle w:val="ListParagraph"/>
              <w:numPr>
                <w:ilvl w:val="0"/>
                <w:numId w:val="32"/>
              </w:numPr>
              <w:rPr>
                <w:rFonts w:ascii="Aptos" w:eastAsia="Times New Roman" w:hAnsi="Aptos" w:cs="Times New Roman"/>
                <w:i/>
                <w:iCs/>
                <w:sz w:val="22"/>
                <w:szCs w:val="22"/>
              </w:rPr>
            </w:pPr>
            <w:hyperlink r:id="rId25" w:history="1">
              <w:r w:rsidRPr="0045140A">
                <w:rPr>
                  <w:rStyle w:val="Hyperlink"/>
                  <w:rFonts w:ascii="Aptos" w:eastAsia="Times New Roman" w:hAnsi="Aptos" w:cs="Times New Roman"/>
                  <w:i/>
                  <w:iCs/>
                  <w:sz w:val="22"/>
                  <w:szCs w:val="22"/>
                </w:rPr>
                <w:t>COVID-19 cut life expectancy of older adults by 4 to 5 years, study finds</w:t>
              </w:r>
            </w:hyperlink>
            <w:r>
              <w:rPr>
                <w:rFonts w:ascii="Aptos" w:eastAsia="Times New Roman" w:hAnsi="Aptos" w:cs="Times New Roman"/>
                <w:i/>
                <w:iCs/>
                <w:sz w:val="22"/>
                <w:szCs w:val="22"/>
              </w:rPr>
              <w:t xml:space="preserve"> </w:t>
            </w:r>
            <w:r w:rsidRPr="00B0259F">
              <w:rPr>
                <w:rFonts w:ascii="Aptos" w:eastAsia="Times New Roman" w:hAnsi="Aptos" w:cs="Times New Roman"/>
                <w:b/>
                <w:bCs/>
                <w:sz w:val="22"/>
                <w:szCs w:val="22"/>
              </w:rPr>
              <w:t xml:space="preserve">(McKnights Long-Term Care News, </w:t>
            </w:r>
            <w:r w:rsidRPr="00B0259F">
              <w:rPr>
                <w:rFonts w:ascii="Aptos" w:eastAsia="Times New Roman" w:hAnsi="Aptos" w:cs="Times New Roman"/>
                <w:sz w:val="22"/>
                <w:szCs w:val="22"/>
              </w:rPr>
              <w:t>May 14, 2026)</w:t>
            </w:r>
          </w:p>
          <w:p w14:paraId="0C724F14" w14:textId="67DB6F2B" w:rsidR="00BD480E" w:rsidRDefault="00BD480E" w:rsidP="005F0DCE">
            <w:pPr>
              <w:pStyle w:val="Heading3"/>
            </w:pPr>
            <w:r>
              <w:t>Private Equity</w:t>
            </w:r>
          </w:p>
          <w:p w14:paraId="4A3702B8" w14:textId="7B28CCE8" w:rsidR="0034367A" w:rsidRPr="005F0DCE" w:rsidRDefault="0034367A" w:rsidP="00884C7C">
            <w:pPr>
              <w:pStyle w:val="ListParagraph"/>
              <w:numPr>
                <w:ilvl w:val="0"/>
                <w:numId w:val="26"/>
              </w:numPr>
              <w:ind w:left="1080"/>
              <w:rPr>
                <w:rFonts w:ascii="Aptos" w:eastAsia="Times New Roman" w:hAnsi="Aptos" w:cs="Times New Roman"/>
                <w:i/>
                <w:iCs/>
                <w:sz w:val="22"/>
                <w:szCs w:val="22"/>
              </w:rPr>
            </w:pPr>
            <w:hyperlink r:id="rId26" w:history="1">
              <w:r w:rsidRPr="005F0DCE">
                <w:rPr>
                  <w:rStyle w:val="Hyperlink"/>
                  <w:rFonts w:ascii="Aptos" w:eastAsia="Times New Roman" w:hAnsi="Aptos" w:cs="Times New Roman"/>
                  <w:i/>
                  <w:iCs/>
                  <w:sz w:val="22"/>
                  <w:szCs w:val="22"/>
                </w:rPr>
                <w:t>Senators aim to deny Medicare to PE-backed nursing homes</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(McKnights Long-Term Care, </w:t>
            </w:r>
            <w:r w:rsidRPr="005F0DCE">
              <w:rPr>
                <w:rFonts w:ascii="Aptos" w:eastAsia="Times New Roman" w:hAnsi="Aptos" w:cs="Times New Roman"/>
                <w:sz w:val="22"/>
                <w:szCs w:val="22"/>
              </w:rPr>
              <w:t>May 22, 2026)</w:t>
            </w:r>
          </w:p>
          <w:p w14:paraId="6AD5829C" w14:textId="32B91FEC" w:rsidR="0055047F" w:rsidRDefault="0055047F" w:rsidP="005F0DCE">
            <w:pPr>
              <w:pStyle w:val="Heading3"/>
            </w:pPr>
            <w:r w:rsidRPr="0055047F">
              <w:t>Aging Topics</w:t>
            </w:r>
          </w:p>
          <w:p w14:paraId="79CAFFED" w14:textId="0622C245" w:rsidR="001A5DB7" w:rsidRPr="005F0DCE" w:rsidRDefault="001A5DB7" w:rsidP="00884C7C">
            <w:pPr>
              <w:pStyle w:val="ListParagraph"/>
              <w:numPr>
                <w:ilvl w:val="0"/>
                <w:numId w:val="26"/>
              </w:numPr>
              <w:ind w:left="1080"/>
              <w:rPr>
                <w:rFonts w:ascii="Aptos" w:eastAsia="Times New Roman" w:hAnsi="Aptos" w:cs="Times New Roman"/>
                <w:i/>
                <w:iCs/>
                <w:sz w:val="22"/>
                <w:szCs w:val="22"/>
              </w:rPr>
            </w:pPr>
            <w:hyperlink r:id="rId27" w:history="1">
              <w:r w:rsidRPr="005F0DCE">
                <w:rPr>
                  <w:rStyle w:val="Hyperlink"/>
                  <w:rFonts w:ascii="Aptos" w:eastAsia="Times New Roman" w:hAnsi="Aptos" w:cs="Times New Roman"/>
                  <w:i/>
                  <w:iCs/>
                  <w:sz w:val="22"/>
                  <w:szCs w:val="22"/>
                </w:rPr>
                <w:t>How to Help Your Aging Loved Ones Plan for the Future</w:t>
              </w:r>
            </w:hyperlink>
            <w:r w:rsidR="003B5ED8"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(New York Times (free access), </w:t>
            </w:r>
            <w:r w:rsidRPr="005F0DCE">
              <w:rPr>
                <w:rFonts w:ascii="Aptos" w:eastAsia="Times New Roman" w:hAnsi="Aptos" w:cs="Times New Roman"/>
                <w:sz w:val="22"/>
                <w:szCs w:val="22"/>
              </w:rPr>
              <w:t>April 13, 2026 (updated))</w:t>
            </w:r>
          </w:p>
          <w:p w14:paraId="1D194B28" w14:textId="2639DC24" w:rsidR="00BD53A9" w:rsidRDefault="00BD53A9" w:rsidP="005F0DCE">
            <w:pPr>
              <w:pStyle w:val="Heading3"/>
            </w:pPr>
            <w:r>
              <w:t>Disability Topics</w:t>
            </w:r>
          </w:p>
          <w:p w14:paraId="4D2BA481" w14:textId="0F403739" w:rsidR="005D0558" w:rsidRPr="00686F38" w:rsidRDefault="00A7422D" w:rsidP="00884C7C">
            <w:pPr>
              <w:pStyle w:val="ListParagraph"/>
              <w:numPr>
                <w:ilvl w:val="0"/>
                <w:numId w:val="26"/>
              </w:numPr>
              <w:ind w:left="1080"/>
              <w:rPr>
                <w:rFonts w:ascii="Aptos" w:eastAsia="Times New Roman" w:hAnsi="Aptos" w:cs="Times New Roman"/>
                <w:i/>
                <w:iCs/>
                <w:sz w:val="22"/>
                <w:szCs w:val="22"/>
              </w:rPr>
            </w:pPr>
            <w:hyperlink r:id="rId28" w:history="1">
              <w:r w:rsidRPr="005F0DCE">
                <w:rPr>
                  <w:rStyle w:val="Hyperlink"/>
                  <w:rFonts w:ascii="Aptos" w:eastAsia="Times New Roman" w:hAnsi="Aptos" w:cs="Times New Roman"/>
                  <w:i/>
                  <w:iCs/>
                  <w:sz w:val="22"/>
                  <w:szCs w:val="22"/>
                </w:rPr>
                <w:t>The Justice Department Just Shut Disabled People Out of Essential Online Services for Another Year</w:t>
              </w:r>
            </w:hyperlink>
            <w:r w:rsidR="005D0558" w:rsidRPr="005F0DCE">
              <w:rPr>
                <w:rFonts w:ascii="Aptos" w:eastAsia="Times New Roman" w:hAnsi="Aptos" w:cs="Times New Roman"/>
                <w:i/>
                <w:iCs/>
                <w:sz w:val="22"/>
                <w:szCs w:val="22"/>
              </w:rPr>
              <w:t xml:space="preserve"> </w:t>
            </w:r>
            <w:r w:rsidR="005D0558" w:rsidRPr="005F0DCE">
              <w:rPr>
                <w:rFonts w:ascii="Aptos" w:eastAsia="Times New Roman" w:hAnsi="Aptos" w:cs="Times New Roman"/>
                <w:b/>
                <w:bCs/>
                <w:sz w:val="22"/>
                <w:szCs w:val="22"/>
              </w:rPr>
              <w:t xml:space="preserve">(Truthout, </w:t>
            </w:r>
            <w:r w:rsidR="005D0558" w:rsidRPr="005F0DCE">
              <w:rPr>
                <w:rFonts w:ascii="Aptos" w:eastAsia="Times New Roman" w:hAnsi="Aptos" w:cs="Times New Roman"/>
                <w:sz w:val="22"/>
                <w:szCs w:val="22"/>
              </w:rPr>
              <w:t>May 24, 2026)</w:t>
            </w:r>
          </w:p>
          <w:p w14:paraId="4981E23A" w14:textId="60385890" w:rsidR="00686F38" w:rsidRPr="00686F38" w:rsidRDefault="00686F38" w:rsidP="00884C7C">
            <w:pPr>
              <w:pStyle w:val="ListParagraph"/>
              <w:numPr>
                <w:ilvl w:val="0"/>
                <w:numId w:val="26"/>
              </w:numPr>
              <w:ind w:left="1080"/>
              <w:rPr>
                <w:rFonts w:ascii="Aptos" w:eastAsia="Times New Roman" w:hAnsi="Aptos" w:cs="Times New Roman"/>
                <w:i/>
                <w:iCs/>
                <w:sz w:val="22"/>
                <w:szCs w:val="22"/>
              </w:rPr>
            </w:pPr>
            <w:hyperlink r:id="rId29" w:history="1">
              <w:r w:rsidRPr="0060121C">
                <w:rPr>
                  <w:rStyle w:val="Hyperlink"/>
                  <w:rFonts w:ascii="Aptos" w:eastAsia="Times New Roman" w:hAnsi="Aptos" w:cs="Times New Roman"/>
                  <w:i/>
                  <w:iCs/>
                  <w:sz w:val="22"/>
                  <w:szCs w:val="22"/>
                </w:rPr>
                <w:t>Advocacy groups sound alarm after rape and pregnancy of disabled woman</w:t>
              </w:r>
            </w:hyperlink>
            <w:r>
              <w:rPr>
                <w:rFonts w:ascii="Aptos" w:eastAsia="Times New Roman" w:hAnsi="Aptos" w:cs="Times New Roman"/>
                <w:i/>
                <w:iCs/>
                <w:sz w:val="22"/>
                <w:szCs w:val="22"/>
              </w:rPr>
              <w:t xml:space="preserve"> </w:t>
            </w:r>
            <w:r w:rsidRPr="00686F38">
              <w:rPr>
                <w:rFonts w:ascii="Aptos" w:eastAsia="Times New Roman" w:hAnsi="Aptos" w:cs="Times New Roman"/>
                <w:b/>
                <w:bCs/>
                <w:sz w:val="22"/>
                <w:szCs w:val="22"/>
              </w:rPr>
              <w:t xml:space="preserve">(*Washington Post, </w:t>
            </w:r>
            <w:r w:rsidRPr="00686F38">
              <w:rPr>
                <w:rFonts w:ascii="Aptos" w:eastAsia="Times New Roman" w:hAnsi="Aptos" w:cs="Times New Roman"/>
                <w:sz w:val="22"/>
                <w:szCs w:val="22"/>
              </w:rPr>
              <w:t>May 24, 2026)</w:t>
            </w:r>
          </w:p>
          <w:p w14:paraId="70FEAFD5" w14:textId="77777777" w:rsidR="006208C8" w:rsidRDefault="006208C8" w:rsidP="00884C7C">
            <w:pPr>
              <w:pStyle w:val="ListParagraph"/>
              <w:numPr>
                <w:ilvl w:val="0"/>
                <w:numId w:val="26"/>
              </w:numPr>
              <w:ind w:left="1080"/>
              <w:rPr>
                <w:rFonts w:ascii="Aptos" w:eastAsia="Times New Roman" w:hAnsi="Aptos" w:cs="Times New Roman"/>
                <w:sz w:val="22"/>
                <w:szCs w:val="22"/>
              </w:rPr>
            </w:pPr>
            <w:hyperlink r:id="rId30" w:history="1">
              <w:r w:rsidRPr="001E0DD2">
                <w:rPr>
                  <w:rStyle w:val="Hyperlink"/>
                  <w:rFonts w:ascii="Aptos" w:eastAsia="Times New Roman" w:hAnsi="Aptos" w:cs="Times New Roman"/>
                  <w:i/>
                  <w:iCs/>
                  <w:sz w:val="22"/>
                  <w:szCs w:val="22"/>
                </w:rPr>
                <w:t>Studying sports and disability, he laid the groundwork for the Special Olympics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(*Washington Post, </w:t>
            </w:r>
            <w:r>
              <w:rPr>
                <w:rFonts w:ascii="Aptos" w:eastAsia="Times New Roman" w:hAnsi="Aptos" w:cs="Times New Roman"/>
                <w:sz w:val="22"/>
                <w:szCs w:val="22"/>
              </w:rPr>
              <w:t>May 23, 2026)</w:t>
            </w:r>
          </w:p>
          <w:p w14:paraId="7B13134C" w14:textId="674446EB" w:rsidR="00290566" w:rsidRPr="005F0DCE" w:rsidRDefault="00290566" w:rsidP="00884C7C">
            <w:pPr>
              <w:pStyle w:val="ListParagraph"/>
              <w:numPr>
                <w:ilvl w:val="0"/>
                <w:numId w:val="26"/>
              </w:numPr>
              <w:ind w:left="1080"/>
              <w:rPr>
                <w:rFonts w:ascii="Aptos" w:eastAsia="Times New Roman" w:hAnsi="Aptos" w:cs="Times New Roman"/>
                <w:i/>
                <w:iCs/>
                <w:sz w:val="22"/>
                <w:szCs w:val="22"/>
              </w:rPr>
            </w:pPr>
            <w:hyperlink r:id="rId31" w:history="1">
              <w:r w:rsidRPr="005F0DCE">
                <w:rPr>
                  <w:rStyle w:val="Hyperlink"/>
                  <w:rFonts w:ascii="Aptos" w:eastAsia="Times New Roman" w:hAnsi="Aptos" w:cs="Times New Roman"/>
                  <w:i/>
                  <w:iCs/>
                  <w:sz w:val="22"/>
                  <w:szCs w:val="22"/>
                </w:rPr>
                <w:t>‘Songs in Sign Language’ Director Hyrum Osmond Shares a Behind-the-Scenes Look at Disney Animation’s Powerful New Project</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(Walt Disney Studios, </w:t>
            </w:r>
            <w:r w:rsidRPr="005F0DCE">
              <w:rPr>
                <w:rFonts w:ascii="Aptos" w:eastAsia="Times New Roman" w:hAnsi="Aptos" w:cs="Times New Roman"/>
                <w:sz w:val="22"/>
                <w:szCs w:val="22"/>
              </w:rPr>
              <w:t>April 27, 2026)</w:t>
            </w:r>
          </w:p>
          <w:p w14:paraId="5E870BB2" w14:textId="18C1292F" w:rsidR="001F220D" w:rsidRDefault="001F220D" w:rsidP="005F0DCE">
            <w:pPr>
              <w:pStyle w:val="Heading3"/>
              <w:numPr>
                <w:ilvl w:val="0"/>
                <w:numId w:val="28"/>
              </w:numPr>
              <w:ind w:left="360"/>
            </w:pPr>
            <w:r>
              <w:t>Veterans</w:t>
            </w:r>
          </w:p>
          <w:p w14:paraId="29D0A375" w14:textId="00C123FB" w:rsidR="00C4314A" w:rsidRPr="005F0DCE" w:rsidRDefault="00E3158F" w:rsidP="00123227">
            <w:pPr>
              <w:pStyle w:val="ListParagraph"/>
              <w:numPr>
                <w:ilvl w:val="0"/>
                <w:numId w:val="28"/>
              </w:numPr>
              <w:rPr>
                <w:rFonts w:ascii="Aptos" w:eastAsia="Times New Roman" w:hAnsi="Aptos" w:cs="Times New Roman"/>
                <w:i/>
                <w:iCs/>
                <w:sz w:val="22"/>
                <w:szCs w:val="22"/>
              </w:rPr>
            </w:pPr>
            <w:hyperlink r:id="rId32" w:history="1">
              <w:r w:rsidRPr="005F0DCE">
                <w:rPr>
                  <w:rStyle w:val="Hyperlink"/>
                  <w:rFonts w:ascii="Aptos" w:eastAsia="Times New Roman" w:hAnsi="Aptos" w:cs="Times New Roman"/>
                  <w:i/>
                  <w:iCs/>
                  <w:sz w:val="22"/>
                  <w:szCs w:val="22"/>
                </w:rPr>
                <w:t>Plan to place homeless vets into guardianship is a betrayal</w:t>
              </w:r>
            </w:hyperlink>
            <w:r w:rsidR="00C4314A" w:rsidRPr="005F0DCE">
              <w:rPr>
                <w:rFonts w:ascii="Aptos" w:eastAsia="Times New Roman" w:hAnsi="Aptos" w:cs="Times New Roman"/>
                <w:i/>
                <w:iCs/>
                <w:sz w:val="22"/>
                <w:szCs w:val="22"/>
              </w:rPr>
              <w:t xml:space="preserve"> </w:t>
            </w:r>
            <w:r w:rsidR="00C4314A" w:rsidRPr="005F0DCE">
              <w:rPr>
                <w:rFonts w:ascii="Aptos" w:eastAsia="Times New Roman" w:hAnsi="Aptos" w:cs="Times New Roman"/>
                <w:b/>
                <w:bCs/>
                <w:sz w:val="22"/>
                <w:szCs w:val="22"/>
              </w:rPr>
              <w:t xml:space="preserve">(The Cap Times, </w:t>
            </w:r>
            <w:r w:rsidR="00C4314A" w:rsidRPr="005F0DCE">
              <w:rPr>
                <w:rFonts w:ascii="Aptos" w:eastAsia="Times New Roman" w:hAnsi="Aptos" w:cs="Times New Roman"/>
                <w:sz w:val="22"/>
                <w:szCs w:val="22"/>
              </w:rPr>
              <w:t>May 22, 2026)</w:t>
            </w:r>
          </w:p>
          <w:p w14:paraId="42B6133D" w14:textId="3FD4DF4B" w:rsidR="00E3158F" w:rsidRPr="005F0DCE" w:rsidRDefault="001B2E69" w:rsidP="00123227">
            <w:pPr>
              <w:pStyle w:val="ListParagraph"/>
              <w:numPr>
                <w:ilvl w:val="0"/>
                <w:numId w:val="28"/>
              </w:numPr>
              <w:rPr>
                <w:rFonts w:ascii="Aptos" w:eastAsia="Times New Roman" w:hAnsi="Aptos" w:cs="Times New Roman"/>
                <w:i/>
                <w:iCs/>
                <w:sz w:val="22"/>
                <w:szCs w:val="22"/>
              </w:rPr>
            </w:pPr>
            <w:hyperlink r:id="rId33" w:history="1">
              <w:r w:rsidRPr="005F0DCE">
                <w:rPr>
                  <w:rStyle w:val="Hyperlink"/>
                  <w:rFonts w:ascii="Aptos" w:eastAsia="Times New Roman" w:hAnsi="Aptos" w:cs="Times New Roman"/>
                  <w:i/>
                  <w:iCs/>
                  <w:sz w:val="22"/>
                  <w:szCs w:val="22"/>
                </w:rPr>
                <w:t>Duckworth, Sanders, Fetterman Introduce Legislation to Establish Guardianship Bill of Rights to Protect Veterans and Americans with Disabilities</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(Tammy Duckworth, U.S. Senator, </w:t>
            </w:r>
            <w:r w:rsidRPr="005F0DCE">
              <w:rPr>
                <w:rFonts w:ascii="Aptos" w:eastAsia="Times New Roman" w:hAnsi="Aptos" w:cs="Times New Roman"/>
                <w:sz w:val="22"/>
                <w:szCs w:val="22"/>
              </w:rPr>
              <w:t>April 1, 2026)</w:t>
            </w:r>
          </w:p>
          <w:p w14:paraId="4BB790BB" w14:textId="30C51792" w:rsidR="00BD480E" w:rsidRDefault="00BD480E" w:rsidP="005F0DCE">
            <w:pPr>
              <w:pStyle w:val="Heading3"/>
            </w:pPr>
            <w:r>
              <w:t>Alzheimer’s and Other Dementia</w:t>
            </w:r>
          </w:p>
          <w:p w14:paraId="09C9832A" w14:textId="473E8C24" w:rsidR="00D1339A" w:rsidRPr="005F0DCE" w:rsidRDefault="00D1339A" w:rsidP="00123227">
            <w:pPr>
              <w:pStyle w:val="ListParagraph"/>
              <w:numPr>
                <w:ilvl w:val="0"/>
                <w:numId w:val="29"/>
              </w:numPr>
              <w:ind w:left="1080"/>
              <w:rPr>
                <w:rFonts w:ascii="Aptos" w:eastAsia="Times New Roman" w:hAnsi="Aptos" w:cs="Times New Roman"/>
                <w:i/>
                <w:iCs/>
                <w:sz w:val="22"/>
                <w:szCs w:val="22"/>
              </w:rPr>
            </w:pPr>
            <w:hyperlink r:id="rId34" w:history="1">
              <w:r w:rsidRPr="005F0DCE">
                <w:rPr>
                  <w:rStyle w:val="Hyperlink"/>
                  <w:rFonts w:ascii="Aptos" w:eastAsia="Times New Roman" w:hAnsi="Aptos" w:cs="Times New Roman"/>
                  <w:i/>
                  <w:iCs/>
                  <w:sz w:val="22"/>
                  <w:szCs w:val="22"/>
                </w:rPr>
                <w:t>Dementia incidence is growing, and so are opportunities for senior living operators to support residents</w:t>
              </w:r>
            </w:hyperlink>
            <w:r w:rsidRPr="005F0DCE">
              <w:rPr>
                <w:rFonts w:ascii="Aptos" w:eastAsia="Times New Roman" w:hAnsi="Aptos" w:cs="Times New Roman"/>
                <w:i/>
                <w:iCs/>
                <w:sz w:val="22"/>
                <w:szCs w:val="22"/>
              </w:rPr>
              <w:t xml:space="preserve"> </w:t>
            </w:r>
            <w:r w:rsidRPr="005F0DCE">
              <w:rPr>
                <w:rFonts w:ascii="Aptos" w:eastAsia="Times New Roman" w:hAnsi="Aptos" w:cs="Times New Roman"/>
                <w:b/>
                <w:bCs/>
                <w:sz w:val="22"/>
                <w:szCs w:val="22"/>
              </w:rPr>
              <w:t xml:space="preserve">(McKnights Senior Living, </w:t>
            </w:r>
            <w:r w:rsidRPr="005F0DCE">
              <w:rPr>
                <w:rFonts w:ascii="Aptos" w:eastAsia="Times New Roman" w:hAnsi="Aptos" w:cs="Times New Roman"/>
                <w:sz w:val="22"/>
                <w:szCs w:val="22"/>
              </w:rPr>
              <w:t>April 21, 2026)</w:t>
            </w:r>
          </w:p>
          <w:p w14:paraId="2BAD6B29" w14:textId="4A7F1F34" w:rsidR="00262652" w:rsidRDefault="00262652" w:rsidP="00341028">
            <w:pPr>
              <w:pStyle w:val="Heading3"/>
            </w:pPr>
            <w:r>
              <w:t>Workforce</w:t>
            </w:r>
          </w:p>
          <w:p w14:paraId="79AFB210" w14:textId="324F099D" w:rsidR="0050782B" w:rsidRPr="006425B8" w:rsidRDefault="009B25C7" w:rsidP="00123227">
            <w:pPr>
              <w:pStyle w:val="ListParagraph"/>
              <w:numPr>
                <w:ilvl w:val="0"/>
                <w:numId w:val="10"/>
              </w:numPr>
              <w:rPr>
                <w:rFonts w:ascii="Aptos" w:hAnsi="Aptos"/>
                <w:i/>
                <w:iCs/>
                <w:sz w:val="22"/>
                <w:szCs w:val="22"/>
              </w:rPr>
            </w:pPr>
            <w:hyperlink r:id="rId35" w:history="1">
              <w:r w:rsidRPr="0050782B">
                <w:rPr>
                  <w:rStyle w:val="Hyperlink"/>
                  <w:rFonts w:ascii="Aptos" w:hAnsi="Aptos"/>
                  <w:i/>
                  <w:iCs/>
                  <w:sz w:val="22"/>
                  <w:szCs w:val="22"/>
                </w:rPr>
                <w:t>Why the eldercare workforce crisis is not just a nursing home problem</w:t>
              </w:r>
            </w:hyperlink>
            <w:r w:rsidR="0050782B" w:rsidRPr="0050782B">
              <w:rPr>
                <w:rFonts w:ascii="Aptos" w:hAnsi="Aptos"/>
                <w:i/>
                <w:iCs/>
                <w:sz w:val="22"/>
                <w:szCs w:val="22"/>
              </w:rPr>
              <w:t xml:space="preserve"> </w:t>
            </w:r>
            <w:r w:rsidR="0050782B" w:rsidRPr="0050782B">
              <w:rPr>
                <w:rFonts w:ascii="Aptos" w:hAnsi="Aptos"/>
                <w:b/>
                <w:bCs/>
                <w:sz w:val="22"/>
                <w:szCs w:val="22"/>
              </w:rPr>
              <w:t xml:space="preserve">(Medical Economics, </w:t>
            </w:r>
            <w:r w:rsidR="0050782B" w:rsidRPr="0050782B">
              <w:rPr>
                <w:rFonts w:ascii="Aptos" w:hAnsi="Aptos"/>
                <w:sz w:val="22"/>
                <w:szCs w:val="22"/>
              </w:rPr>
              <w:t>May 14, 2026)</w:t>
            </w:r>
          </w:p>
          <w:p w14:paraId="0ABFFAB9" w14:textId="01B6F10D" w:rsidR="006425B8" w:rsidRPr="00A47542" w:rsidRDefault="00A47542" w:rsidP="00123227">
            <w:pPr>
              <w:pStyle w:val="ListParagraph"/>
              <w:numPr>
                <w:ilvl w:val="0"/>
                <w:numId w:val="10"/>
              </w:numPr>
              <w:rPr>
                <w:rFonts w:ascii="Aptos" w:eastAsia="Times New Roman" w:hAnsi="Aptos" w:cs="Times New Roman"/>
                <w:i/>
                <w:iCs/>
                <w:sz w:val="22"/>
                <w:szCs w:val="22"/>
              </w:rPr>
            </w:pPr>
            <w:hyperlink r:id="rId36" w:history="1">
              <w:r w:rsidRPr="00E22F41">
                <w:rPr>
                  <w:rStyle w:val="Hyperlink"/>
                  <w:rFonts w:ascii="Aptos" w:eastAsia="Times New Roman" w:hAnsi="Aptos" w:cs="Times New Roman"/>
                  <w:i/>
                  <w:iCs/>
                  <w:sz w:val="22"/>
                  <w:szCs w:val="22"/>
                </w:rPr>
                <w:t>Study: Immigrants help address the US eldercare shortage</w:t>
              </w:r>
            </w:hyperlink>
            <w:r>
              <w:rPr>
                <w:rFonts w:ascii="Aptos" w:eastAsia="Times New Roman" w:hAnsi="Aptos" w:cs="Times New Roman"/>
                <w:i/>
                <w:iCs/>
                <w:sz w:val="22"/>
                <w:szCs w:val="22"/>
              </w:rPr>
              <w:t xml:space="preserve"> </w:t>
            </w:r>
            <w:r w:rsidRPr="00A47542">
              <w:rPr>
                <w:rFonts w:ascii="Aptos" w:eastAsia="Times New Roman" w:hAnsi="Aptos" w:cs="Times New Roman"/>
                <w:b/>
                <w:bCs/>
                <w:sz w:val="22"/>
                <w:szCs w:val="22"/>
              </w:rPr>
              <w:t xml:space="preserve">(MIT News, </w:t>
            </w:r>
            <w:r w:rsidRPr="00A47542">
              <w:rPr>
                <w:rFonts w:ascii="Aptos" w:eastAsia="Times New Roman" w:hAnsi="Aptos" w:cs="Times New Roman"/>
                <w:sz w:val="22"/>
                <w:szCs w:val="22"/>
              </w:rPr>
              <w:t>April 30, 2026)</w:t>
            </w:r>
          </w:p>
          <w:p w14:paraId="4E2C6C49" w14:textId="33B0DDEB" w:rsidR="00DC4F25" w:rsidRDefault="00DC4F25" w:rsidP="00341028">
            <w:pPr>
              <w:pStyle w:val="Heading3"/>
            </w:pPr>
            <w:r>
              <w:t>Federal Policy</w:t>
            </w:r>
          </w:p>
          <w:p w14:paraId="34C7858D" w14:textId="6E6D831E" w:rsidR="00150CD8" w:rsidRPr="00150CD8" w:rsidRDefault="00150CD8" w:rsidP="00123227">
            <w:pPr>
              <w:pStyle w:val="ListParagraph"/>
              <w:numPr>
                <w:ilvl w:val="0"/>
                <w:numId w:val="34"/>
              </w:numPr>
              <w:rPr>
                <w:rFonts w:ascii="Aptos" w:eastAsia="Times New Roman" w:hAnsi="Aptos" w:cs="Times New Roman"/>
                <w:i/>
                <w:iCs/>
                <w:sz w:val="22"/>
                <w:szCs w:val="22"/>
              </w:rPr>
            </w:pPr>
            <w:hyperlink r:id="rId37" w:history="1">
              <w:r w:rsidRPr="00F40358">
                <w:rPr>
                  <w:rStyle w:val="Hyperlink"/>
                  <w:rFonts w:ascii="Aptos" w:eastAsia="Times New Roman" w:hAnsi="Aptos" w:cs="Times New Roman"/>
                  <w:i/>
                  <w:iCs/>
                  <w:sz w:val="22"/>
                  <w:szCs w:val="22"/>
                </w:rPr>
                <w:t>Why the Supplemental Security Income (SSI) Asset Limit Must Go</w:t>
              </w:r>
            </w:hyperlink>
            <w:r>
              <w:rPr>
                <w:rFonts w:ascii="Aptos" w:eastAsia="Times New Roman" w:hAnsi="Aptos" w:cs="Times New Roman"/>
                <w:i/>
                <w:iCs/>
                <w:sz w:val="22"/>
                <w:szCs w:val="22"/>
              </w:rPr>
              <w:t xml:space="preserve"> </w:t>
            </w:r>
            <w:r w:rsidRPr="00150CD8">
              <w:rPr>
                <w:rFonts w:ascii="Aptos" w:eastAsia="Times New Roman" w:hAnsi="Aptos" w:cs="Times New Roman"/>
                <w:b/>
                <w:bCs/>
                <w:sz w:val="22"/>
                <w:szCs w:val="22"/>
              </w:rPr>
              <w:t xml:space="preserve">(Justice in Aging, </w:t>
            </w:r>
            <w:r w:rsidRPr="00150CD8">
              <w:rPr>
                <w:rFonts w:ascii="Aptos" w:eastAsia="Times New Roman" w:hAnsi="Aptos" w:cs="Times New Roman"/>
                <w:sz w:val="22"/>
                <w:szCs w:val="22"/>
              </w:rPr>
              <w:t>May 13, 2026)</w:t>
            </w:r>
          </w:p>
          <w:p w14:paraId="32D7B469" w14:textId="77777777" w:rsidR="00BB2456" w:rsidRDefault="00BB2456" w:rsidP="00341028">
            <w:pPr>
              <w:pStyle w:val="Heading3"/>
            </w:pPr>
            <w:r>
              <w:t>From Around the Country</w:t>
            </w:r>
            <w:r w:rsidR="00DC4F25">
              <w:t xml:space="preserve"> </w:t>
            </w:r>
          </w:p>
          <w:p w14:paraId="0592538A" w14:textId="12AD8C3F" w:rsidR="00147A55" w:rsidRPr="005F0DCE" w:rsidRDefault="003145CC" w:rsidP="00123227">
            <w:pPr>
              <w:pStyle w:val="ListParagraph"/>
              <w:numPr>
                <w:ilvl w:val="0"/>
                <w:numId w:val="30"/>
              </w:numPr>
              <w:ind w:left="1080"/>
              <w:rPr>
                <w:rFonts w:ascii="Aptos" w:eastAsia="Times New Roman" w:hAnsi="Aptos" w:cs="Times New Roman"/>
                <w:i/>
                <w:iCs/>
                <w:sz w:val="22"/>
                <w:szCs w:val="22"/>
              </w:rPr>
            </w:pPr>
            <w:hyperlink r:id="rId38" w:history="1">
              <w:r w:rsidRPr="005F0DCE">
                <w:rPr>
                  <w:rStyle w:val="Hyperlink"/>
                  <w:rFonts w:ascii="Aptos" w:eastAsia="Times New Roman" w:hAnsi="Aptos" w:cs="Times New Roman"/>
                  <w:i/>
                  <w:iCs/>
                  <w:sz w:val="22"/>
                  <w:szCs w:val="22"/>
                </w:rPr>
                <w:t>Can Washington State Lead the Way on Long-Term Care Financing?</w:t>
              </w:r>
            </w:hyperlink>
            <w:r w:rsidR="00147A55" w:rsidRPr="005F0DCE">
              <w:rPr>
                <w:rFonts w:ascii="Aptos" w:eastAsia="Times New Roman" w:hAnsi="Aptos" w:cs="Times New Roman"/>
                <w:i/>
                <w:iCs/>
                <w:sz w:val="22"/>
                <w:szCs w:val="22"/>
              </w:rPr>
              <w:t xml:space="preserve"> </w:t>
            </w:r>
            <w:r w:rsidR="00147A55" w:rsidRPr="005F0DCE">
              <w:rPr>
                <w:rFonts w:ascii="Aptos" w:eastAsia="Times New Roman" w:hAnsi="Aptos" w:cs="Times New Roman"/>
                <w:b/>
                <w:bCs/>
                <w:sz w:val="22"/>
                <w:szCs w:val="22"/>
              </w:rPr>
              <w:t xml:space="preserve">(Leonard Davis Institute for Health Economics, </w:t>
            </w:r>
            <w:r w:rsidR="00147A55" w:rsidRPr="005F0DCE">
              <w:rPr>
                <w:rFonts w:ascii="Aptos" w:eastAsia="Times New Roman" w:hAnsi="Aptos" w:cs="Times New Roman"/>
                <w:sz w:val="22"/>
                <w:szCs w:val="22"/>
              </w:rPr>
              <w:t>May 21, 2026)</w:t>
            </w:r>
          </w:p>
          <w:p w14:paraId="2D27864B" w14:textId="04F42257" w:rsidR="003145CC" w:rsidRPr="003145CC" w:rsidRDefault="003145CC" w:rsidP="003145CC"/>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7F3B2718" w14:textId="77777777" w:rsidR="004062F8" w:rsidRDefault="000E4D09" w:rsidP="00344CA5">
            <w:pPr>
              <w:jc w:val="both"/>
              <w:rPr>
                <w:rFonts w:ascii="Aptos" w:hAnsi="Aptos"/>
                <w:i/>
                <w:iCs/>
                <w:sz w:val="32"/>
                <w:szCs w:val="32"/>
              </w:rPr>
            </w:pPr>
            <w:r w:rsidRPr="000E4D09">
              <w:rPr>
                <w:rFonts w:ascii="Aptos" w:hAnsi="Aptos"/>
                <w:i/>
                <w:iCs/>
                <w:sz w:val="32"/>
                <w:szCs w:val="32"/>
              </w:rPr>
              <w:t>As they age, millions of Americans will be exposed to risks that are serious, expensive and not covered by Medicare. More than 11,000 Americans are now </w:t>
            </w:r>
            <w:hyperlink r:id="rId39" w:tgtFrame="_blank" w:history="1">
              <w:r w:rsidRPr="000E4D09">
                <w:rPr>
                  <w:rStyle w:val="Hyperlink"/>
                  <w:rFonts w:ascii="Aptos" w:hAnsi="Aptos"/>
                  <w:i/>
                  <w:iCs/>
                  <w:sz w:val="32"/>
                  <w:szCs w:val="32"/>
                </w:rPr>
                <w:t>turning 65</w:t>
              </w:r>
            </w:hyperlink>
            <w:r w:rsidRPr="000E4D09">
              <w:rPr>
                <w:rFonts w:ascii="Aptos" w:hAnsi="Aptos"/>
                <w:i/>
                <w:iCs/>
                <w:sz w:val="32"/>
                <w:szCs w:val="32"/>
              </w:rPr>
              <w:t> every day, and </w:t>
            </w:r>
            <w:hyperlink r:id="rId40" w:tgtFrame="_blank" w:history="1">
              <w:r w:rsidRPr="000E4D09">
                <w:rPr>
                  <w:rStyle w:val="Hyperlink"/>
                  <w:rFonts w:ascii="Aptos" w:hAnsi="Aptos"/>
                  <w:i/>
                  <w:iCs/>
                  <w:sz w:val="32"/>
                  <w:szCs w:val="32"/>
                </w:rPr>
                <w:t>seven out of 10</w:t>
              </w:r>
            </w:hyperlink>
            <w:r w:rsidRPr="000E4D09">
              <w:rPr>
                <w:rFonts w:ascii="Aptos" w:hAnsi="Aptos"/>
                <w:i/>
                <w:iCs/>
                <w:sz w:val="32"/>
                <w:szCs w:val="32"/>
              </w:rPr>
              <w:t> will end up needing long-term care, which includes help with things like eating, bathing, using the toilet and managing medications. By 2040, the number of Americans age 85 and older will double.</w:t>
            </w:r>
          </w:p>
          <w:p w14:paraId="1D6C43C1" w14:textId="77777777" w:rsidR="008639D8" w:rsidRPr="008639D8" w:rsidRDefault="008639D8" w:rsidP="008639D8">
            <w:pPr>
              <w:ind w:left="720"/>
              <w:rPr>
                <w:rFonts w:ascii="Aptos" w:hAnsi="Aptos"/>
                <w:i/>
                <w:iCs/>
                <w:sz w:val="22"/>
                <w:szCs w:val="22"/>
              </w:rPr>
            </w:pPr>
            <w:hyperlink r:id="rId41" w:history="1">
              <w:r w:rsidRPr="008639D8">
                <w:rPr>
                  <w:rStyle w:val="Hyperlink"/>
                  <w:rFonts w:ascii="Aptos" w:hAnsi="Aptos"/>
                  <w:i/>
                  <w:iCs/>
                  <w:sz w:val="22"/>
                  <w:szCs w:val="22"/>
                </w:rPr>
                <w:t>Can Washington State Lead the Way on Long-Term Care Financing?</w:t>
              </w:r>
            </w:hyperlink>
            <w:r w:rsidRPr="008639D8">
              <w:rPr>
                <w:rFonts w:ascii="Aptos" w:hAnsi="Aptos"/>
                <w:i/>
                <w:iCs/>
                <w:sz w:val="22"/>
                <w:szCs w:val="22"/>
              </w:rPr>
              <w:t xml:space="preserve"> </w:t>
            </w:r>
            <w:r w:rsidRPr="008639D8">
              <w:rPr>
                <w:rFonts w:ascii="Aptos" w:hAnsi="Aptos"/>
                <w:b/>
                <w:bCs/>
                <w:sz w:val="22"/>
                <w:szCs w:val="22"/>
              </w:rPr>
              <w:t xml:space="preserve">(Leonard Davis Institute for Health Economics, </w:t>
            </w:r>
            <w:r w:rsidRPr="008639D8">
              <w:rPr>
                <w:rFonts w:ascii="Aptos" w:hAnsi="Aptos"/>
                <w:sz w:val="22"/>
                <w:szCs w:val="22"/>
              </w:rPr>
              <w:t>May 21, 2026)</w:t>
            </w:r>
          </w:p>
          <w:p w14:paraId="79E24B07" w14:textId="77777777" w:rsidR="008639D8" w:rsidRDefault="008639D8" w:rsidP="008639D8">
            <w:pPr>
              <w:rPr>
                <w:rFonts w:ascii="Aptos" w:hAnsi="Aptos"/>
                <w:sz w:val="22"/>
                <w:szCs w:val="22"/>
              </w:rPr>
            </w:pPr>
          </w:p>
          <w:p w14:paraId="2E28F181" w14:textId="69E031AC" w:rsidR="00F4682F" w:rsidRDefault="00F4682F" w:rsidP="00F4682F">
            <w:pPr>
              <w:jc w:val="both"/>
              <w:rPr>
                <w:rFonts w:ascii="Aptos" w:hAnsi="Aptos"/>
                <w:i/>
                <w:iCs/>
                <w:sz w:val="32"/>
                <w:szCs w:val="32"/>
              </w:rPr>
            </w:pPr>
            <w:r w:rsidRPr="00F4682F">
              <w:rPr>
                <w:rFonts w:ascii="Aptos" w:hAnsi="Aptos"/>
                <w:i/>
                <w:iCs/>
                <w:sz w:val="32"/>
                <w:szCs w:val="32"/>
              </w:rPr>
              <w:t>“Families are confronting a care crisis that threatens their savings, their jobs and their dignity</w:t>
            </w:r>
            <w:r>
              <w:rPr>
                <w:rFonts w:ascii="Aptos" w:hAnsi="Aptos"/>
                <w:i/>
                <w:iCs/>
                <w:sz w:val="32"/>
                <w:szCs w:val="32"/>
              </w:rPr>
              <w:t xml:space="preserve">. </w:t>
            </w:r>
            <w:r w:rsidRPr="00F4682F">
              <w:rPr>
                <w:rFonts w:ascii="Aptos" w:hAnsi="Aptos"/>
                <w:i/>
                <w:iCs/>
                <w:sz w:val="32"/>
                <w:szCs w:val="32"/>
              </w:rPr>
              <w:t xml:space="preserve">Meanwhile, the workers delivering this care suffer because of chronically low wages, a lack of benefits and dire workforce shortages. All the while, the growing influence of private equity is driving up costs and worsening outcomes. America is failing people who are aging and those with disabilities, who should have </w:t>
            </w:r>
            <w:r w:rsidRPr="00F4682F">
              <w:rPr>
                <w:rFonts w:ascii="Aptos" w:hAnsi="Aptos"/>
                <w:i/>
                <w:iCs/>
                <w:sz w:val="32"/>
                <w:szCs w:val="32"/>
              </w:rPr>
              <w:lastRenderedPageBreak/>
              <w:t>every opportunity to live at home and thrive in their communities.”</w:t>
            </w:r>
          </w:p>
          <w:p w14:paraId="242C8446" w14:textId="77777777" w:rsidR="000F2E55" w:rsidRPr="001230F1" w:rsidRDefault="00F4682F" w:rsidP="000F2E55">
            <w:pPr>
              <w:pStyle w:val="ListParagraph"/>
              <w:rPr>
                <w:rFonts w:ascii="Aptos" w:eastAsia="Times New Roman" w:hAnsi="Aptos" w:cs="Times New Roman"/>
                <w:i/>
                <w:iCs/>
                <w:sz w:val="22"/>
                <w:szCs w:val="22"/>
              </w:rPr>
            </w:pPr>
            <w:r w:rsidRPr="00F4682F">
              <w:rPr>
                <w:rFonts w:ascii="Aptos" w:hAnsi="Aptos"/>
                <w:sz w:val="22"/>
                <w:szCs w:val="22"/>
              </w:rPr>
              <w:t xml:space="preserve">Finance Committee Ranking Member </w:t>
            </w:r>
            <w:r w:rsidR="002043B5">
              <w:rPr>
                <w:rFonts w:ascii="Aptos" w:hAnsi="Aptos"/>
                <w:sz w:val="22"/>
                <w:szCs w:val="22"/>
              </w:rPr>
              <w:t xml:space="preserve">Senator </w:t>
            </w:r>
            <w:r w:rsidRPr="00F4682F">
              <w:rPr>
                <w:rFonts w:ascii="Aptos" w:hAnsi="Aptos"/>
                <w:sz w:val="22"/>
                <w:szCs w:val="22"/>
              </w:rPr>
              <w:t>Ron Wyden (D-OR)</w:t>
            </w:r>
            <w:r w:rsidR="002043B5">
              <w:rPr>
                <w:rFonts w:ascii="Aptos" w:hAnsi="Aptos"/>
                <w:sz w:val="22"/>
                <w:szCs w:val="22"/>
              </w:rPr>
              <w:t xml:space="preserve">, </w:t>
            </w:r>
            <w:hyperlink r:id="rId42" w:history="1">
              <w:r w:rsidR="000F2E55" w:rsidRPr="009858EA">
                <w:rPr>
                  <w:rStyle w:val="Hyperlink"/>
                  <w:rFonts w:ascii="Aptos" w:eastAsia="Times New Roman" w:hAnsi="Aptos" w:cs="Times New Roman"/>
                  <w:i/>
                  <w:iCs/>
                  <w:sz w:val="22"/>
                  <w:szCs w:val="22"/>
                </w:rPr>
                <w:t>Democrats plot post-election staffing mandate revival, broader home care benefits</w:t>
              </w:r>
            </w:hyperlink>
            <w:r w:rsidR="000F2E55">
              <w:rPr>
                <w:rFonts w:ascii="Aptos" w:eastAsia="Times New Roman" w:hAnsi="Aptos" w:cs="Times New Roman"/>
                <w:i/>
                <w:iCs/>
                <w:sz w:val="22"/>
                <w:szCs w:val="22"/>
              </w:rPr>
              <w:t xml:space="preserve"> </w:t>
            </w:r>
            <w:r w:rsidR="000F2E55" w:rsidRPr="001230F1">
              <w:rPr>
                <w:rFonts w:ascii="Aptos" w:eastAsia="Times New Roman" w:hAnsi="Aptos" w:cs="Times New Roman"/>
                <w:b/>
                <w:bCs/>
                <w:sz w:val="22"/>
                <w:szCs w:val="22"/>
              </w:rPr>
              <w:t xml:space="preserve">(McKnights Long-Term Care News, </w:t>
            </w:r>
            <w:r w:rsidR="000F2E55" w:rsidRPr="001230F1">
              <w:rPr>
                <w:rFonts w:ascii="Aptos" w:eastAsia="Times New Roman" w:hAnsi="Aptos" w:cs="Times New Roman"/>
                <w:sz w:val="22"/>
                <w:szCs w:val="22"/>
              </w:rPr>
              <w:t>May 20, 2026)</w:t>
            </w:r>
          </w:p>
          <w:p w14:paraId="3D7FE2D8" w14:textId="77777777" w:rsidR="00F4682F" w:rsidRDefault="00F4682F" w:rsidP="002043B5">
            <w:pPr>
              <w:ind w:left="720"/>
              <w:rPr>
                <w:rFonts w:ascii="Aptos" w:hAnsi="Aptos"/>
                <w:sz w:val="22"/>
                <w:szCs w:val="22"/>
              </w:rPr>
            </w:pPr>
          </w:p>
          <w:p w14:paraId="78633E44" w14:textId="77777777" w:rsidR="004847F9" w:rsidRDefault="004847F9" w:rsidP="004847F9">
            <w:pPr>
              <w:jc w:val="both"/>
              <w:rPr>
                <w:rFonts w:ascii="Aptos" w:hAnsi="Aptos"/>
                <w:i/>
                <w:iCs/>
                <w:sz w:val="32"/>
                <w:szCs w:val="32"/>
              </w:rPr>
            </w:pPr>
            <w:r w:rsidRPr="004847F9">
              <w:rPr>
                <w:rFonts w:ascii="Aptos" w:hAnsi="Aptos"/>
                <w:i/>
                <w:iCs/>
                <w:sz w:val="32"/>
                <w:szCs w:val="32"/>
              </w:rPr>
              <w:t>CMS would require nursing homes to evaluate all residents, regardless of payer type, to determine whether they meet four skilled care criteria: need for skilled services, daily necessity, inpatient-only SNF appropriateness and medical need. Mc</w:t>
            </w:r>
            <w:r w:rsidR="00A61A7A">
              <w:rPr>
                <w:rFonts w:ascii="Aptos" w:hAnsi="Aptos"/>
                <w:i/>
                <w:iCs/>
                <w:sz w:val="32"/>
                <w:szCs w:val="32"/>
              </w:rPr>
              <w:t xml:space="preserve">. . </w:t>
            </w:r>
            <w:r w:rsidRPr="004847F9">
              <w:rPr>
                <w:rFonts w:ascii="Aptos" w:hAnsi="Aptos"/>
                <w:i/>
                <w:iCs/>
                <w:sz w:val="32"/>
                <w:szCs w:val="32"/>
              </w:rPr>
              <w:t>. The proposal could apply to residents covered by Medicare Advantage, Veterans Affairs, commercial insurance, Medicaid, managed Medicaid, workers’ compensation as well as private pay.</w:t>
            </w:r>
          </w:p>
          <w:p w14:paraId="1A6B7DFC" w14:textId="77777777" w:rsidR="00A61A7A" w:rsidRPr="00A61A7A" w:rsidRDefault="00A61A7A" w:rsidP="00A61A7A">
            <w:pPr>
              <w:ind w:left="720"/>
              <w:rPr>
                <w:rFonts w:ascii="Aptos" w:eastAsia="Times New Roman" w:hAnsi="Aptos" w:cs="Times New Roman"/>
                <w:i/>
                <w:iCs/>
                <w:sz w:val="22"/>
                <w:szCs w:val="22"/>
              </w:rPr>
            </w:pPr>
            <w:hyperlink r:id="rId43" w:history="1">
              <w:r w:rsidRPr="00A61A7A">
                <w:rPr>
                  <w:rStyle w:val="Hyperlink"/>
                  <w:rFonts w:ascii="Aptos" w:eastAsia="Times New Roman" w:hAnsi="Aptos" w:cs="Times New Roman"/>
                  <w:i/>
                  <w:iCs/>
                  <w:sz w:val="22"/>
                  <w:szCs w:val="22"/>
                </w:rPr>
                <w:t>CMS Plan to Expand Nursing Home Quality Reporting to All Payers Far Underestimates $88M Annual Cost Projection</w:t>
              </w:r>
            </w:hyperlink>
            <w:r w:rsidRPr="00A61A7A">
              <w:rPr>
                <w:rFonts w:ascii="Aptos" w:eastAsia="Times New Roman" w:hAnsi="Aptos" w:cs="Times New Roman"/>
                <w:i/>
                <w:iCs/>
                <w:sz w:val="22"/>
                <w:szCs w:val="22"/>
              </w:rPr>
              <w:t xml:space="preserve"> </w:t>
            </w:r>
            <w:r w:rsidRPr="00A61A7A">
              <w:rPr>
                <w:rFonts w:ascii="Aptos" w:eastAsia="Times New Roman" w:hAnsi="Aptos" w:cs="Times New Roman"/>
                <w:b/>
                <w:bCs/>
                <w:sz w:val="22"/>
                <w:szCs w:val="22"/>
              </w:rPr>
              <w:t xml:space="preserve">(Skilled Nursing News, </w:t>
            </w:r>
            <w:r w:rsidRPr="00A61A7A">
              <w:rPr>
                <w:rFonts w:ascii="Aptos" w:eastAsia="Times New Roman" w:hAnsi="Aptos" w:cs="Times New Roman"/>
                <w:sz w:val="22"/>
                <w:szCs w:val="22"/>
              </w:rPr>
              <w:t>May 18, 2026)</w:t>
            </w:r>
          </w:p>
          <w:p w14:paraId="70FC87E5" w14:textId="77777777" w:rsidR="00A61A7A" w:rsidRDefault="00A61A7A" w:rsidP="00A61A7A">
            <w:pPr>
              <w:rPr>
                <w:rFonts w:ascii="Aptos" w:hAnsi="Aptos"/>
                <w:sz w:val="22"/>
                <w:szCs w:val="22"/>
              </w:rPr>
            </w:pPr>
          </w:p>
          <w:p w14:paraId="3340466D" w14:textId="24A64B87" w:rsidR="00595DF9" w:rsidRDefault="00595DF9" w:rsidP="00595DF9">
            <w:pPr>
              <w:jc w:val="both"/>
              <w:rPr>
                <w:rFonts w:ascii="Aptos" w:hAnsi="Aptos"/>
                <w:i/>
                <w:iCs/>
                <w:sz w:val="22"/>
                <w:szCs w:val="22"/>
              </w:rPr>
            </w:pPr>
            <w:r w:rsidRPr="00595DF9">
              <w:rPr>
                <w:rFonts w:ascii="Aptos" w:hAnsi="Aptos"/>
                <w:i/>
                <w:iCs/>
                <w:sz w:val="32"/>
                <w:szCs w:val="32"/>
              </w:rPr>
              <w:t>“The growth [in assisted living] reflects both the expansion of assisted living communities nationwide and a known preference for more community-based services, where individuals with dementia who remain physically capable are staying in these settings longer, delaying a move to nursing home care until it’s medically necessary</w:t>
            </w:r>
            <w:r>
              <w:rPr>
                <w:rFonts w:ascii="Aptos" w:hAnsi="Aptos"/>
                <w:i/>
                <w:iCs/>
                <w:sz w:val="32"/>
                <w:szCs w:val="32"/>
              </w:rPr>
              <w:t>.</w:t>
            </w:r>
            <w:r w:rsidR="0011288F">
              <w:rPr>
                <w:rFonts w:ascii="Aptos" w:hAnsi="Aptos"/>
                <w:i/>
                <w:iCs/>
                <w:sz w:val="32"/>
                <w:szCs w:val="32"/>
              </w:rPr>
              <w:t xml:space="preserve"> . . </w:t>
            </w:r>
            <w:r w:rsidR="0011288F" w:rsidRPr="0011288F">
              <w:rPr>
                <w:rFonts w:ascii="Aptos" w:hAnsi="Aptos"/>
                <w:i/>
                <w:iCs/>
                <w:sz w:val="32"/>
                <w:szCs w:val="32"/>
              </w:rPr>
              <w:t>Assisted living is an important and growing option, but it’s also a very underregulated industry</w:t>
            </w:r>
            <w:r w:rsidR="0011288F">
              <w:rPr>
                <w:rFonts w:ascii="Aptos" w:hAnsi="Aptos"/>
                <w:i/>
                <w:iCs/>
                <w:sz w:val="32"/>
                <w:szCs w:val="32"/>
              </w:rPr>
              <w:t xml:space="preserve">. </w:t>
            </w:r>
            <w:r w:rsidR="0011288F" w:rsidRPr="0011288F">
              <w:rPr>
                <w:rFonts w:ascii="Aptos" w:hAnsi="Aptos"/>
                <w:i/>
                <w:iCs/>
                <w:sz w:val="32"/>
                <w:szCs w:val="32"/>
              </w:rPr>
              <w:t>That creates challenges for families trying to understand what level of care they can expect, especially when residents have more complex needs like dementia.”</w:t>
            </w:r>
          </w:p>
          <w:p w14:paraId="287B32FC" w14:textId="77777777" w:rsidR="0011288F" w:rsidRPr="0011288F" w:rsidRDefault="00595DF9" w:rsidP="0011288F">
            <w:pPr>
              <w:ind w:left="720"/>
              <w:rPr>
                <w:rFonts w:ascii="Aptos" w:eastAsia="Times New Roman" w:hAnsi="Aptos" w:cs="Times New Roman"/>
                <w:i/>
                <w:iCs/>
                <w:sz w:val="22"/>
                <w:szCs w:val="22"/>
              </w:rPr>
            </w:pPr>
            <w:r w:rsidRPr="0011288F">
              <w:rPr>
                <w:rFonts w:ascii="Aptos" w:hAnsi="Aptos"/>
                <w:sz w:val="22"/>
                <w:szCs w:val="22"/>
              </w:rPr>
              <w:t>Paul Lingamfelter, an AARP Public Policy Institute policy adviser for long-term care</w:t>
            </w:r>
            <w:r w:rsidR="0011288F" w:rsidRPr="0011288F">
              <w:rPr>
                <w:rFonts w:ascii="Aptos" w:hAnsi="Aptos"/>
                <w:sz w:val="22"/>
                <w:szCs w:val="22"/>
              </w:rPr>
              <w:t xml:space="preserve">, </w:t>
            </w:r>
            <w:hyperlink r:id="rId44" w:history="1">
              <w:r w:rsidR="0011288F" w:rsidRPr="0011288F">
                <w:rPr>
                  <w:rStyle w:val="Hyperlink"/>
                  <w:rFonts w:ascii="Aptos" w:eastAsia="Times New Roman" w:hAnsi="Aptos" w:cs="Times New Roman"/>
                  <w:i/>
                  <w:iCs/>
                  <w:sz w:val="22"/>
                  <w:szCs w:val="22"/>
                </w:rPr>
                <w:t>AARP report says state of assisted living sector is ‘cause for concern,’ but industry says it helps residents ‘live well’</w:t>
              </w:r>
            </w:hyperlink>
            <w:r w:rsidR="0011288F" w:rsidRPr="0011288F">
              <w:rPr>
                <w:rFonts w:ascii="Aptos" w:eastAsia="Times New Roman" w:hAnsi="Aptos" w:cs="Times New Roman"/>
                <w:i/>
                <w:iCs/>
                <w:sz w:val="22"/>
                <w:szCs w:val="22"/>
              </w:rPr>
              <w:t xml:space="preserve"> </w:t>
            </w:r>
            <w:r w:rsidR="0011288F" w:rsidRPr="0011288F">
              <w:rPr>
                <w:rFonts w:ascii="Aptos" w:eastAsia="Times New Roman" w:hAnsi="Aptos" w:cs="Times New Roman"/>
                <w:b/>
                <w:bCs/>
                <w:sz w:val="22"/>
                <w:szCs w:val="22"/>
              </w:rPr>
              <w:t xml:space="preserve">(McKnights Senior Living, </w:t>
            </w:r>
            <w:r w:rsidR="0011288F" w:rsidRPr="0011288F">
              <w:rPr>
                <w:rFonts w:ascii="Aptos" w:eastAsia="Times New Roman" w:hAnsi="Aptos" w:cs="Times New Roman"/>
                <w:sz w:val="22"/>
                <w:szCs w:val="22"/>
              </w:rPr>
              <w:t>May 18, 2026)</w:t>
            </w:r>
          </w:p>
          <w:p w14:paraId="181CED98" w14:textId="77777777" w:rsidR="00595DF9" w:rsidRDefault="00595DF9" w:rsidP="00595DF9">
            <w:pPr>
              <w:jc w:val="both"/>
              <w:rPr>
                <w:rFonts w:ascii="Aptos" w:hAnsi="Aptos"/>
                <w:sz w:val="22"/>
                <w:szCs w:val="22"/>
              </w:rPr>
            </w:pPr>
          </w:p>
          <w:p w14:paraId="0F9095DF" w14:textId="77777777" w:rsidR="00CD5AC7" w:rsidRDefault="00CD5AC7" w:rsidP="00595DF9">
            <w:pPr>
              <w:jc w:val="both"/>
              <w:rPr>
                <w:rFonts w:ascii="Aptos" w:hAnsi="Aptos"/>
                <w:i/>
                <w:iCs/>
                <w:sz w:val="32"/>
                <w:szCs w:val="32"/>
              </w:rPr>
            </w:pPr>
            <w:r w:rsidRPr="00CD5AC7">
              <w:rPr>
                <w:rFonts w:ascii="Aptos" w:hAnsi="Aptos"/>
                <w:i/>
                <w:iCs/>
                <w:sz w:val="32"/>
                <w:szCs w:val="32"/>
              </w:rPr>
              <w:lastRenderedPageBreak/>
              <w:t xml:space="preserve">According to the </w:t>
            </w:r>
            <w:hyperlink r:id="rId45" w:history="1">
              <w:r w:rsidRPr="00CD5AC7">
                <w:rPr>
                  <w:rStyle w:val="Hyperlink"/>
                  <w:rFonts w:ascii="Aptos" w:hAnsi="Aptos"/>
                  <w:i/>
                  <w:iCs/>
                  <w:sz w:val="32"/>
                  <w:szCs w:val="32"/>
                </w:rPr>
                <w:t>report</w:t>
              </w:r>
            </w:hyperlink>
            <w:r w:rsidRPr="00CD5AC7">
              <w:rPr>
                <w:rFonts w:ascii="Aptos" w:hAnsi="Aptos"/>
                <w:i/>
                <w:iCs/>
                <w:sz w:val="32"/>
                <w:szCs w:val="32"/>
              </w:rPr>
              <w:t>, 42% of residents living in assisted living communities and other residential care communities had a diagnosis of Alzheimer’s or another dementia in 2020, up from the 34% reported in 2016.</w:t>
            </w:r>
          </w:p>
          <w:p w14:paraId="4CF8A73F" w14:textId="77777777" w:rsidR="00CD5AC7" w:rsidRPr="00D1339A" w:rsidRDefault="00CD5AC7" w:rsidP="00CD5AC7">
            <w:pPr>
              <w:pStyle w:val="ListParagraph"/>
              <w:rPr>
                <w:rFonts w:ascii="Aptos" w:eastAsia="Times New Roman" w:hAnsi="Aptos" w:cs="Times New Roman"/>
                <w:i/>
                <w:iCs/>
                <w:sz w:val="22"/>
                <w:szCs w:val="22"/>
              </w:rPr>
            </w:pPr>
            <w:hyperlink r:id="rId46" w:history="1">
              <w:r w:rsidRPr="002D56EB">
                <w:rPr>
                  <w:rStyle w:val="Hyperlink"/>
                  <w:rFonts w:ascii="Aptos" w:eastAsia="Times New Roman" w:hAnsi="Aptos" w:cs="Times New Roman"/>
                  <w:i/>
                  <w:iCs/>
                  <w:sz w:val="22"/>
                  <w:szCs w:val="22"/>
                </w:rPr>
                <w:t>Dementia incidence is growing, and so are opportunities for senior living operators to support residents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(McKnights Senior Living, </w:t>
            </w:r>
            <w:r>
              <w:rPr>
                <w:rFonts w:ascii="Aptos" w:eastAsia="Times New Roman" w:hAnsi="Aptos" w:cs="Times New Roman"/>
                <w:sz w:val="22"/>
                <w:szCs w:val="22"/>
              </w:rPr>
              <w:t>April 21, 2026)</w:t>
            </w:r>
          </w:p>
          <w:p w14:paraId="6A9BA44D" w14:textId="77777777" w:rsidR="00CD5AC7" w:rsidRDefault="00CD5AC7" w:rsidP="00CD5AC7">
            <w:pPr>
              <w:rPr>
                <w:rFonts w:ascii="Aptos" w:hAnsi="Aptos"/>
                <w:sz w:val="22"/>
                <w:szCs w:val="22"/>
              </w:rPr>
            </w:pPr>
          </w:p>
          <w:p w14:paraId="221F1EBA" w14:textId="77777777" w:rsidR="00C11E43" w:rsidRDefault="00C11E43" w:rsidP="00C11E43">
            <w:pPr>
              <w:jc w:val="both"/>
              <w:rPr>
                <w:rFonts w:ascii="Aptos" w:hAnsi="Aptos"/>
                <w:i/>
                <w:iCs/>
                <w:sz w:val="32"/>
                <w:szCs w:val="32"/>
              </w:rPr>
            </w:pPr>
            <w:r w:rsidRPr="00C11E43">
              <w:rPr>
                <w:rFonts w:ascii="Aptos" w:hAnsi="Aptos"/>
                <w:i/>
                <w:iCs/>
                <w:sz w:val="32"/>
                <w:szCs w:val="32"/>
              </w:rPr>
              <w:t xml:space="preserve">The reality, though, is that the </w:t>
            </w:r>
            <w:r w:rsidR="00B92CD0">
              <w:rPr>
                <w:rFonts w:ascii="Aptos" w:hAnsi="Aptos"/>
                <w:i/>
                <w:iCs/>
                <w:sz w:val="32"/>
                <w:szCs w:val="32"/>
              </w:rPr>
              <w:t xml:space="preserve">[staffing] </w:t>
            </w:r>
            <w:r w:rsidRPr="00C11E43">
              <w:rPr>
                <w:rFonts w:ascii="Aptos" w:hAnsi="Aptos"/>
                <w:i/>
                <w:iCs/>
                <w:sz w:val="32"/>
                <w:szCs w:val="32"/>
              </w:rPr>
              <w:t>shortage reaches much further</w:t>
            </w:r>
            <w:r>
              <w:rPr>
                <w:rFonts w:ascii="Aptos" w:hAnsi="Aptos"/>
                <w:i/>
                <w:iCs/>
                <w:sz w:val="32"/>
                <w:szCs w:val="32"/>
              </w:rPr>
              <w:t xml:space="preserve"> [than nursing homes and assisted living</w:t>
            </w:r>
            <w:r w:rsidR="00B92CD0">
              <w:rPr>
                <w:rFonts w:ascii="Aptos" w:hAnsi="Aptos"/>
                <w:i/>
                <w:iCs/>
                <w:sz w:val="32"/>
                <w:szCs w:val="32"/>
              </w:rPr>
              <w:t>]</w:t>
            </w:r>
            <w:r w:rsidRPr="00C11E43">
              <w:rPr>
                <w:rFonts w:ascii="Aptos" w:hAnsi="Aptos"/>
                <w:i/>
                <w:iCs/>
                <w:sz w:val="32"/>
                <w:szCs w:val="32"/>
              </w:rPr>
              <w:t>, putting additional pressure on hospitals, home health, family caregivers and even primary care physicians who are often left helping patients navigate the consequences of weak support outside the exam room.</w:t>
            </w:r>
          </w:p>
          <w:p w14:paraId="709A8976" w14:textId="77777777" w:rsidR="00B92CD0" w:rsidRPr="00B92CD0" w:rsidRDefault="00B92CD0" w:rsidP="00B92CD0">
            <w:pPr>
              <w:ind w:left="720"/>
              <w:rPr>
                <w:rFonts w:ascii="Aptos" w:hAnsi="Aptos"/>
                <w:i/>
                <w:iCs/>
                <w:sz w:val="22"/>
                <w:szCs w:val="22"/>
              </w:rPr>
            </w:pPr>
            <w:hyperlink r:id="rId47" w:history="1">
              <w:r w:rsidRPr="00B92CD0">
                <w:rPr>
                  <w:rStyle w:val="Hyperlink"/>
                  <w:rFonts w:ascii="Aptos" w:hAnsi="Aptos"/>
                  <w:i/>
                  <w:iCs/>
                  <w:sz w:val="22"/>
                  <w:szCs w:val="22"/>
                </w:rPr>
                <w:t>Why the eldercare workforce crisis is not just a nursing home problem</w:t>
              </w:r>
            </w:hyperlink>
            <w:r w:rsidRPr="00B92CD0">
              <w:rPr>
                <w:rFonts w:ascii="Aptos" w:hAnsi="Aptos"/>
                <w:i/>
                <w:iCs/>
                <w:sz w:val="22"/>
                <w:szCs w:val="22"/>
              </w:rPr>
              <w:t xml:space="preserve"> </w:t>
            </w:r>
            <w:r w:rsidRPr="00B92CD0">
              <w:rPr>
                <w:rFonts w:ascii="Aptos" w:hAnsi="Aptos"/>
                <w:b/>
                <w:bCs/>
                <w:sz w:val="22"/>
                <w:szCs w:val="22"/>
              </w:rPr>
              <w:t xml:space="preserve">(Medical Economics, </w:t>
            </w:r>
            <w:r w:rsidRPr="00B92CD0">
              <w:rPr>
                <w:rFonts w:ascii="Aptos" w:hAnsi="Aptos"/>
                <w:sz w:val="22"/>
                <w:szCs w:val="22"/>
              </w:rPr>
              <w:t>May 14, 2026)</w:t>
            </w:r>
          </w:p>
          <w:p w14:paraId="1CB623FD" w14:textId="77777777" w:rsidR="00B92CD0" w:rsidRDefault="00B92CD0" w:rsidP="00B92CD0">
            <w:pPr>
              <w:rPr>
                <w:rFonts w:ascii="Aptos" w:hAnsi="Aptos"/>
                <w:sz w:val="22"/>
                <w:szCs w:val="22"/>
              </w:rPr>
            </w:pPr>
          </w:p>
          <w:p w14:paraId="2E2C19AB" w14:textId="77777777" w:rsidR="0080273A" w:rsidRDefault="007B17EF" w:rsidP="007B17EF">
            <w:pPr>
              <w:jc w:val="both"/>
              <w:rPr>
                <w:rFonts w:ascii="Aptos" w:hAnsi="Aptos"/>
                <w:i/>
                <w:iCs/>
                <w:sz w:val="32"/>
                <w:szCs w:val="32"/>
              </w:rPr>
            </w:pPr>
            <w:r w:rsidRPr="007B17EF">
              <w:rPr>
                <w:rFonts w:ascii="Aptos" w:hAnsi="Aptos"/>
                <w:i/>
                <w:iCs/>
                <w:sz w:val="32"/>
                <w:szCs w:val="32"/>
              </w:rPr>
              <w:t>“Even if immigration actually increases labor supply to the medical sector, it was an open question if that would improve outcomes, and it does</w:t>
            </w:r>
            <w:r>
              <w:rPr>
                <w:rFonts w:ascii="Aptos" w:hAnsi="Aptos"/>
                <w:i/>
                <w:iCs/>
                <w:sz w:val="32"/>
                <w:szCs w:val="32"/>
              </w:rPr>
              <w:t>.</w:t>
            </w:r>
            <w:r w:rsidRPr="007B17EF">
              <w:rPr>
                <w:rFonts w:ascii="Aptos" w:hAnsi="Aptos"/>
                <w:i/>
                <w:iCs/>
                <w:sz w:val="32"/>
                <w:szCs w:val="32"/>
              </w:rPr>
              <w:t xml:space="preserve">” </w:t>
            </w:r>
          </w:p>
          <w:p w14:paraId="22C8A152" w14:textId="77777777" w:rsidR="00F30302" w:rsidRPr="00A47542" w:rsidRDefault="0080273A" w:rsidP="00F30302">
            <w:pPr>
              <w:pStyle w:val="ListParagraph"/>
              <w:rPr>
                <w:rFonts w:ascii="Aptos" w:eastAsia="Times New Roman" w:hAnsi="Aptos" w:cs="Times New Roman"/>
                <w:i/>
                <w:iCs/>
                <w:sz w:val="22"/>
                <w:szCs w:val="22"/>
              </w:rPr>
            </w:pPr>
            <w:r w:rsidRPr="0080273A">
              <w:rPr>
                <w:rFonts w:ascii="Aptos" w:hAnsi="Aptos"/>
                <w:sz w:val="22"/>
                <w:szCs w:val="22"/>
              </w:rPr>
              <w:t>Jonathan</w:t>
            </w:r>
            <w:r w:rsidR="007B17EF" w:rsidRPr="0080273A">
              <w:rPr>
                <w:rFonts w:ascii="Aptos" w:hAnsi="Aptos"/>
                <w:sz w:val="22"/>
                <w:szCs w:val="22"/>
              </w:rPr>
              <w:t xml:space="preserve"> Gruber, </w:t>
            </w:r>
            <w:r w:rsidR="00F30302">
              <w:rPr>
                <w:rFonts w:ascii="Aptos" w:hAnsi="Aptos"/>
                <w:sz w:val="22"/>
                <w:szCs w:val="22"/>
              </w:rPr>
              <w:t>F</w:t>
            </w:r>
            <w:r w:rsidR="007B17EF" w:rsidRPr="0080273A">
              <w:rPr>
                <w:rFonts w:ascii="Aptos" w:hAnsi="Aptos"/>
                <w:sz w:val="22"/>
                <w:szCs w:val="22"/>
              </w:rPr>
              <w:t>ord Professor of Economics and head of the MIT Department of Economics</w:t>
            </w:r>
            <w:r w:rsidRPr="0080273A">
              <w:rPr>
                <w:rFonts w:ascii="Aptos" w:hAnsi="Aptos"/>
                <w:i/>
                <w:iCs/>
                <w:sz w:val="22"/>
                <w:szCs w:val="22"/>
              </w:rPr>
              <w:t xml:space="preserve">, </w:t>
            </w:r>
            <w:hyperlink r:id="rId48" w:history="1">
              <w:r w:rsidR="00F30302" w:rsidRPr="00E22F41">
                <w:rPr>
                  <w:rStyle w:val="Hyperlink"/>
                  <w:rFonts w:ascii="Aptos" w:eastAsia="Times New Roman" w:hAnsi="Aptos" w:cs="Times New Roman"/>
                  <w:i/>
                  <w:iCs/>
                  <w:sz w:val="22"/>
                  <w:szCs w:val="22"/>
                </w:rPr>
                <w:t>Study: Immigrants help address the US eldercare shortage</w:t>
              </w:r>
            </w:hyperlink>
            <w:r w:rsidR="00F30302">
              <w:rPr>
                <w:rFonts w:ascii="Aptos" w:eastAsia="Times New Roman" w:hAnsi="Aptos" w:cs="Times New Roman"/>
                <w:i/>
                <w:iCs/>
                <w:sz w:val="22"/>
                <w:szCs w:val="22"/>
              </w:rPr>
              <w:t xml:space="preserve"> </w:t>
            </w:r>
            <w:r w:rsidR="00F30302" w:rsidRPr="00A47542">
              <w:rPr>
                <w:rFonts w:ascii="Aptos" w:eastAsia="Times New Roman" w:hAnsi="Aptos" w:cs="Times New Roman"/>
                <w:b/>
                <w:bCs/>
                <w:sz w:val="22"/>
                <w:szCs w:val="22"/>
              </w:rPr>
              <w:t xml:space="preserve">(MIT News, </w:t>
            </w:r>
            <w:r w:rsidR="00F30302" w:rsidRPr="00A47542">
              <w:rPr>
                <w:rFonts w:ascii="Aptos" w:eastAsia="Times New Roman" w:hAnsi="Aptos" w:cs="Times New Roman"/>
                <w:sz w:val="22"/>
                <w:szCs w:val="22"/>
              </w:rPr>
              <w:t>April 30, 2026)</w:t>
            </w:r>
          </w:p>
          <w:p w14:paraId="6CE06FB3" w14:textId="77777777" w:rsidR="007B17EF" w:rsidRDefault="007B17EF" w:rsidP="0080273A">
            <w:pPr>
              <w:contextualSpacing/>
              <w:rPr>
                <w:rFonts w:ascii="Aptos" w:hAnsi="Aptos"/>
                <w:sz w:val="22"/>
                <w:szCs w:val="22"/>
              </w:rPr>
            </w:pPr>
          </w:p>
          <w:p w14:paraId="79F13CA8" w14:textId="77777777" w:rsidR="00A17289" w:rsidRDefault="00A17289" w:rsidP="00A17289">
            <w:pPr>
              <w:contextualSpacing/>
              <w:jc w:val="both"/>
              <w:rPr>
                <w:rFonts w:ascii="Aptos" w:hAnsi="Aptos"/>
                <w:sz w:val="32"/>
                <w:szCs w:val="32"/>
              </w:rPr>
            </w:pPr>
            <w:r w:rsidRPr="00A17289">
              <w:rPr>
                <w:rFonts w:ascii="Aptos" w:hAnsi="Aptos"/>
                <w:i/>
                <w:iCs/>
                <w:sz w:val="32"/>
                <w:szCs w:val="32"/>
              </w:rPr>
              <w:t>For the first time, more older adults with Alzheimer’s and dementia are living in assisted living facilities than in nursing homes.</w:t>
            </w:r>
            <w:r w:rsidRPr="00A17289">
              <w:rPr>
                <w:rFonts w:ascii="Arial" w:hAnsi="Arial" w:cs="Arial"/>
                <w:i/>
                <w:iCs/>
                <w:sz w:val="32"/>
                <w:szCs w:val="32"/>
              </w:rPr>
              <w:t>​</w:t>
            </w:r>
          </w:p>
          <w:p w14:paraId="5343166C" w14:textId="68505455" w:rsidR="00A01B51" w:rsidRPr="006C62FA" w:rsidRDefault="00A01B51" w:rsidP="006C62FA">
            <w:pPr>
              <w:ind w:left="720"/>
              <w:rPr>
                <w:rFonts w:ascii="Aptos" w:eastAsia="Times New Roman" w:hAnsi="Aptos" w:cs="Times New Roman"/>
                <w:i/>
                <w:iCs/>
                <w:sz w:val="22"/>
                <w:szCs w:val="22"/>
              </w:rPr>
            </w:pPr>
            <w:hyperlink r:id="rId49" w:history="1">
              <w:r w:rsidRPr="006C62FA">
                <w:rPr>
                  <w:rStyle w:val="Hyperlink"/>
                  <w:rFonts w:ascii="Aptos" w:eastAsia="Times New Roman" w:hAnsi="Aptos" w:cs="Times New Roman"/>
                  <w:i/>
                  <w:iCs/>
                  <w:sz w:val="22"/>
                  <w:szCs w:val="22"/>
                </w:rPr>
                <w:t>Adults 85+ and Those With Dementia Choosing Assisted Living</w:t>
              </w:r>
            </w:hyperlink>
            <w:r w:rsidRPr="006C62FA">
              <w:rPr>
                <w:rFonts w:ascii="Aptos" w:eastAsia="Times New Roman" w:hAnsi="Aptos" w:cs="Times New Roman"/>
                <w:i/>
                <w:iCs/>
                <w:sz w:val="22"/>
                <w:szCs w:val="22"/>
              </w:rPr>
              <w:t xml:space="preserve"> </w:t>
            </w:r>
            <w:r w:rsidRPr="006C62FA">
              <w:rPr>
                <w:rFonts w:ascii="Aptos" w:eastAsia="Times New Roman" w:hAnsi="Aptos" w:cs="Times New Roman"/>
                <w:b/>
                <w:bCs/>
                <w:sz w:val="22"/>
                <w:szCs w:val="22"/>
              </w:rPr>
              <w:t xml:space="preserve">(AARP, </w:t>
            </w:r>
            <w:r w:rsidRPr="006C62FA">
              <w:rPr>
                <w:rFonts w:ascii="Aptos" w:eastAsia="Times New Roman" w:hAnsi="Aptos" w:cs="Times New Roman"/>
                <w:sz w:val="22"/>
                <w:szCs w:val="22"/>
              </w:rPr>
              <w:t>May 13, 2026)</w:t>
            </w:r>
          </w:p>
          <w:p w14:paraId="341863C4" w14:textId="77777777" w:rsidR="00693ACD" w:rsidRDefault="00693ACD" w:rsidP="00693ACD">
            <w:pPr>
              <w:contextualSpacing/>
              <w:rPr>
                <w:rFonts w:ascii="Aptos" w:hAnsi="Aptos"/>
                <w:sz w:val="22"/>
                <w:szCs w:val="22"/>
              </w:rPr>
            </w:pPr>
          </w:p>
          <w:p w14:paraId="7DD7DC92" w14:textId="77777777" w:rsidR="00715744" w:rsidRDefault="00715744" w:rsidP="00715744">
            <w:pPr>
              <w:contextualSpacing/>
              <w:jc w:val="both"/>
              <w:rPr>
                <w:rFonts w:ascii="Aptos" w:hAnsi="Aptos"/>
                <w:i/>
                <w:iCs/>
                <w:sz w:val="32"/>
                <w:szCs w:val="32"/>
              </w:rPr>
            </w:pPr>
            <w:r w:rsidRPr="00715744">
              <w:rPr>
                <w:rFonts w:ascii="Aptos" w:hAnsi="Aptos"/>
                <w:i/>
                <w:iCs/>
                <w:sz w:val="32"/>
                <w:szCs w:val="32"/>
              </w:rPr>
              <w:t xml:space="preserve">Rather than relying mainly on audits and recoupment after claims are paid, CMS is using enrollment restrictions, ownership scrutiny, site verification, data analytics, payment suspensions, and claim review to slow or block participation where the agency sees </w:t>
            </w:r>
            <w:r w:rsidRPr="00715744">
              <w:rPr>
                <w:rFonts w:ascii="Aptos" w:hAnsi="Aptos"/>
                <w:i/>
                <w:iCs/>
                <w:sz w:val="32"/>
                <w:szCs w:val="32"/>
              </w:rPr>
              <w:lastRenderedPageBreak/>
              <w:t>elevated risk. Hospice and home health organizations should expect heightened scrutiny of ownership changes, new locations, enrollment history, utilization patterns, referral relationships, and billing anomalies.</w:t>
            </w:r>
          </w:p>
          <w:p w14:paraId="65391249" w14:textId="77777777" w:rsidR="00B779FF" w:rsidRDefault="00B779FF" w:rsidP="00B779FF">
            <w:pPr>
              <w:ind w:left="720"/>
              <w:contextualSpacing/>
              <w:rPr>
                <w:rFonts w:ascii="Aptos" w:eastAsia="Times New Roman" w:hAnsi="Aptos" w:cs="Times New Roman"/>
                <w:sz w:val="22"/>
                <w:szCs w:val="22"/>
              </w:rPr>
            </w:pPr>
            <w:hyperlink r:id="rId50" w:history="1">
              <w:r w:rsidRPr="0098563D">
                <w:rPr>
                  <w:rStyle w:val="Hyperlink"/>
                  <w:rFonts w:ascii="Aptos" w:eastAsia="Times New Roman" w:hAnsi="Aptos" w:cs="Times New Roman"/>
                  <w:i/>
                  <w:iCs/>
                  <w:sz w:val="22"/>
                  <w:szCs w:val="22"/>
                </w:rPr>
                <w:t>CMS Halts New Medicare Enrollments for Home Health Agencies and Hospices and Expands Enforcement Efforts</w:t>
              </w:r>
            </w:hyperlink>
            <w:r>
              <w:rPr>
                <w:rFonts w:ascii="Aptos" w:eastAsia="Times New Roman" w:hAnsi="Aptos" w:cs="Times New Roman"/>
                <w:i/>
                <w:iCs/>
                <w:sz w:val="22"/>
                <w:szCs w:val="22"/>
              </w:rPr>
              <w:t xml:space="preserve"> </w:t>
            </w:r>
            <w:r w:rsidRPr="00C40D80">
              <w:rPr>
                <w:rFonts w:ascii="Aptos" w:eastAsia="Times New Roman" w:hAnsi="Aptos" w:cs="Times New Roman"/>
                <w:b/>
                <w:bCs/>
                <w:sz w:val="22"/>
                <w:szCs w:val="22"/>
              </w:rPr>
              <w:t xml:space="preserve">(JD Supra, </w:t>
            </w:r>
            <w:r w:rsidRPr="00C40D80">
              <w:rPr>
                <w:rFonts w:ascii="Aptos" w:eastAsia="Times New Roman" w:hAnsi="Aptos" w:cs="Times New Roman"/>
                <w:sz w:val="22"/>
                <w:szCs w:val="22"/>
              </w:rPr>
              <w:t>May 22, 2026)</w:t>
            </w:r>
          </w:p>
          <w:p w14:paraId="05443A0E" w14:textId="77777777" w:rsidR="00B779FF" w:rsidRDefault="00B779FF" w:rsidP="00B779FF">
            <w:pPr>
              <w:ind w:left="720"/>
              <w:contextualSpacing/>
              <w:rPr>
                <w:rFonts w:ascii="Aptos" w:eastAsia="Times New Roman" w:hAnsi="Aptos" w:cs="Times New Roman"/>
                <w:sz w:val="22"/>
                <w:szCs w:val="22"/>
              </w:rPr>
            </w:pPr>
          </w:p>
          <w:p w14:paraId="6D84E2CD" w14:textId="77777777" w:rsidR="00B779FF" w:rsidRDefault="005658C6" w:rsidP="005658C6">
            <w:pPr>
              <w:contextualSpacing/>
              <w:jc w:val="both"/>
              <w:rPr>
                <w:rFonts w:ascii="Aptos" w:hAnsi="Aptos"/>
                <w:i/>
                <w:iCs/>
                <w:sz w:val="32"/>
                <w:szCs w:val="32"/>
              </w:rPr>
            </w:pPr>
            <w:r w:rsidRPr="005658C6">
              <w:rPr>
                <w:rFonts w:ascii="Aptos" w:hAnsi="Aptos"/>
                <w:i/>
                <w:iCs/>
                <w:sz w:val="32"/>
                <w:szCs w:val="32"/>
              </w:rPr>
              <w:t>Of the 32,882 homeless vets in January 2024, 13,851 were unsheltered, while 19,031 were in “sheltered settings.” To state the obvious, there isn't enough housing</w:t>
            </w:r>
            <w:r w:rsidR="000A489C">
              <w:rPr>
                <w:rFonts w:ascii="Aptos" w:hAnsi="Aptos"/>
                <w:i/>
                <w:iCs/>
                <w:sz w:val="32"/>
                <w:szCs w:val="32"/>
              </w:rPr>
              <w:t xml:space="preserve">. . . </w:t>
            </w:r>
            <w:r w:rsidR="000A489C" w:rsidRPr="000A489C">
              <w:rPr>
                <w:rFonts w:ascii="Aptos" w:hAnsi="Aptos"/>
                <w:i/>
                <w:iCs/>
                <w:sz w:val="32"/>
                <w:szCs w:val="32"/>
              </w:rPr>
              <w:t>The move by the Trump administration to place homeless vets into guardianships is wrong. Veterans will be forced into treatment they often do not want or need. Many homeless vets — especially those who have post-traumatic stress — do not want the stress they get from society.</w:t>
            </w:r>
            <w:r w:rsidR="000A489C">
              <w:rPr>
                <w:rFonts w:ascii="Aptos" w:hAnsi="Aptos"/>
                <w:i/>
                <w:iCs/>
                <w:sz w:val="32"/>
                <w:szCs w:val="32"/>
              </w:rPr>
              <w:t xml:space="preserve"> . .</w:t>
            </w:r>
            <w:r w:rsidR="000A4501">
              <w:rPr>
                <w:rFonts w:ascii="Aptos" w:hAnsi="Aptos"/>
                <w:i/>
                <w:iCs/>
                <w:sz w:val="32"/>
                <w:szCs w:val="32"/>
              </w:rPr>
              <w:t xml:space="preserve"> </w:t>
            </w:r>
            <w:r w:rsidR="000A4501" w:rsidRPr="000A4501">
              <w:rPr>
                <w:rFonts w:ascii="Aptos" w:hAnsi="Aptos"/>
                <w:i/>
                <w:iCs/>
                <w:sz w:val="32"/>
                <w:szCs w:val="32"/>
              </w:rPr>
              <w:t>It is the ultimate betrayal of those who paid the price of service.</w:t>
            </w:r>
          </w:p>
          <w:p w14:paraId="727F501C" w14:textId="77777777" w:rsidR="000A4501" w:rsidRPr="00C4314A" w:rsidRDefault="000A4501" w:rsidP="000A4501">
            <w:pPr>
              <w:pStyle w:val="ListParagraph"/>
              <w:rPr>
                <w:rFonts w:ascii="Aptos" w:eastAsia="Times New Roman" w:hAnsi="Aptos" w:cs="Times New Roman"/>
                <w:i/>
                <w:iCs/>
                <w:sz w:val="22"/>
                <w:szCs w:val="22"/>
              </w:rPr>
            </w:pPr>
            <w:hyperlink r:id="rId51" w:history="1">
              <w:r w:rsidRPr="00EE6F77">
                <w:rPr>
                  <w:rStyle w:val="Hyperlink"/>
                  <w:rFonts w:ascii="Aptos" w:eastAsia="Times New Roman" w:hAnsi="Aptos" w:cs="Times New Roman"/>
                  <w:i/>
                  <w:iCs/>
                  <w:sz w:val="22"/>
                  <w:szCs w:val="22"/>
                </w:rPr>
                <w:t>Plan to place homeless vets into guardianship is a betrayal</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w:t>
            </w:r>
            <w:r w:rsidRPr="00E3158F">
              <w:rPr>
                <w:rFonts w:ascii="Aptos" w:eastAsia="Times New Roman" w:hAnsi="Aptos" w:cs="Times New Roman"/>
                <w:b/>
                <w:bCs/>
                <w:sz w:val="22"/>
                <w:szCs w:val="22"/>
              </w:rPr>
              <w:t>The Cap Times</w:t>
            </w:r>
            <w:r>
              <w:rPr>
                <w:rFonts w:ascii="Aptos" w:eastAsia="Times New Roman" w:hAnsi="Aptos" w:cs="Times New Roman"/>
                <w:b/>
                <w:bCs/>
                <w:sz w:val="22"/>
                <w:szCs w:val="22"/>
              </w:rPr>
              <w:t xml:space="preserve">, </w:t>
            </w:r>
            <w:r>
              <w:rPr>
                <w:rFonts w:ascii="Aptos" w:eastAsia="Times New Roman" w:hAnsi="Aptos" w:cs="Times New Roman"/>
                <w:sz w:val="22"/>
                <w:szCs w:val="22"/>
              </w:rPr>
              <w:t>May 22, 2026)</w:t>
            </w:r>
          </w:p>
          <w:p w14:paraId="2BEA1B38" w14:textId="77777777" w:rsidR="000A4501" w:rsidRPr="000A4501" w:rsidRDefault="000A4501" w:rsidP="000A4501">
            <w:pPr>
              <w:contextualSpacing/>
              <w:rPr>
                <w:rFonts w:ascii="Aptos" w:hAnsi="Aptos"/>
                <w:sz w:val="22"/>
                <w:szCs w:val="22"/>
              </w:rPr>
            </w:pPr>
          </w:p>
          <w:p w14:paraId="59E3F8F4" w14:textId="77777777" w:rsidR="000A4501" w:rsidRDefault="0009311C" w:rsidP="005658C6">
            <w:pPr>
              <w:contextualSpacing/>
              <w:jc w:val="both"/>
              <w:rPr>
                <w:rFonts w:ascii="Aptos" w:hAnsi="Aptos"/>
                <w:i/>
                <w:iCs/>
                <w:sz w:val="32"/>
                <w:szCs w:val="32"/>
              </w:rPr>
            </w:pPr>
            <w:r w:rsidRPr="0009311C">
              <w:rPr>
                <w:rFonts w:ascii="Aptos" w:hAnsi="Aptos"/>
                <w:i/>
                <w:iCs/>
                <w:sz w:val="32"/>
                <w:szCs w:val="32"/>
              </w:rPr>
              <w:t>“We have a responsibility to ensure that those living under a guardianship aren’t ever stripped of their rights, and we need a guardianship system that respects the voices of our veterans, seniors, and those with disabilities</w:t>
            </w:r>
            <w:r>
              <w:rPr>
                <w:rFonts w:ascii="Aptos" w:hAnsi="Aptos"/>
                <w:i/>
                <w:iCs/>
                <w:sz w:val="32"/>
                <w:szCs w:val="32"/>
              </w:rPr>
              <w:t>.</w:t>
            </w:r>
            <w:r w:rsidRPr="0009311C">
              <w:rPr>
                <w:rFonts w:ascii="Aptos" w:hAnsi="Aptos"/>
                <w:i/>
                <w:iCs/>
                <w:sz w:val="32"/>
                <w:szCs w:val="32"/>
              </w:rPr>
              <w:t>”</w:t>
            </w:r>
          </w:p>
          <w:p w14:paraId="6A650985" w14:textId="77777777" w:rsidR="00832F35" w:rsidRPr="00832F35" w:rsidRDefault="0009311C" w:rsidP="00832F35">
            <w:pPr>
              <w:ind w:left="720"/>
              <w:rPr>
                <w:rFonts w:ascii="Aptos" w:eastAsia="Times New Roman" w:hAnsi="Aptos" w:cs="Times New Roman"/>
                <w:i/>
                <w:iCs/>
                <w:sz w:val="22"/>
                <w:szCs w:val="22"/>
              </w:rPr>
            </w:pPr>
            <w:r w:rsidRPr="00832F35">
              <w:rPr>
                <w:rFonts w:ascii="Aptos" w:hAnsi="Aptos"/>
                <w:sz w:val="22"/>
                <w:szCs w:val="22"/>
              </w:rPr>
              <w:t>Senator John Fetterman (D-PA)</w:t>
            </w:r>
            <w:r w:rsidR="00832F35" w:rsidRPr="00832F35">
              <w:rPr>
                <w:rFonts w:ascii="Aptos" w:hAnsi="Aptos"/>
                <w:sz w:val="22"/>
                <w:szCs w:val="22"/>
              </w:rPr>
              <w:t xml:space="preserve">, </w:t>
            </w:r>
            <w:hyperlink r:id="rId52" w:history="1">
              <w:r w:rsidR="00832F35" w:rsidRPr="00832F35">
                <w:rPr>
                  <w:rStyle w:val="Hyperlink"/>
                  <w:rFonts w:ascii="Aptos" w:eastAsia="Times New Roman" w:hAnsi="Aptos" w:cs="Times New Roman"/>
                  <w:i/>
                  <w:iCs/>
                  <w:sz w:val="22"/>
                  <w:szCs w:val="22"/>
                </w:rPr>
                <w:t>Duckworth, Sanders, Fetterman Introduce Legislation to Establish Guardianship Bill of Rights to Protect Veterans and Americans with Disabilities</w:t>
              </w:r>
            </w:hyperlink>
            <w:r w:rsidR="00832F35" w:rsidRPr="00832F35">
              <w:rPr>
                <w:rFonts w:ascii="Aptos" w:eastAsia="Times New Roman" w:hAnsi="Aptos" w:cs="Times New Roman"/>
                <w:i/>
                <w:iCs/>
                <w:sz w:val="22"/>
                <w:szCs w:val="22"/>
              </w:rPr>
              <w:t xml:space="preserve"> </w:t>
            </w:r>
            <w:r w:rsidR="00832F35" w:rsidRPr="00832F35">
              <w:rPr>
                <w:rFonts w:ascii="Aptos" w:eastAsia="Times New Roman" w:hAnsi="Aptos" w:cs="Times New Roman"/>
                <w:b/>
                <w:bCs/>
                <w:sz w:val="22"/>
                <w:szCs w:val="22"/>
              </w:rPr>
              <w:t xml:space="preserve">(Tammy Duckworth, U.S. Senator, </w:t>
            </w:r>
            <w:r w:rsidR="00832F35" w:rsidRPr="00832F35">
              <w:rPr>
                <w:rFonts w:ascii="Aptos" w:eastAsia="Times New Roman" w:hAnsi="Aptos" w:cs="Times New Roman"/>
                <w:sz w:val="22"/>
                <w:szCs w:val="22"/>
              </w:rPr>
              <w:t>April 1, 2026)</w:t>
            </w:r>
          </w:p>
          <w:p w14:paraId="64340439" w14:textId="77777777" w:rsidR="0009311C" w:rsidRDefault="0009311C" w:rsidP="0009311C">
            <w:pPr>
              <w:contextualSpacing/>
              <w:rPr>
                <w:rFonts w:ascii="Aptos" w:hAnsi="Aptos"/>
                <w:sz w:val="22"/>
                <w:szCs w:val="22"/>
              </w:rPr>
            </w:pPr>
          </w:p>
          <w:p w14:paraId="53667309" w14:textId="23376241" w:rsidR="00A61391" w:rsidRDefault="00A61391" w:rsidP="00A61391">
            <w:pPr>
              <w:contextualSpacing/>
              <w:jc w:val="both"/>
              <w:rPr>
                <w:rFonts w:ascii="Aptos" w:hAnsi="Aptos"/>
                <w:i/>
                <w:iCs/>
                <w:sz w:val="32"/>
                <w:szCs w:val="32"/>
              </w:rPr>
            </w:pPr>
            <w:r w:rsidRPr="00A61391">
              <w:rPr>
                <w:rFonts w:ascii="Aptos" w:hAnsi="Aptos"/>
                <w:i/>
                <w:iCs/>
                <w:sz w:val="32"/>
                <w:szCs w:val="32"/>
              </w:rPr>
              <w:t xml:space="preserve">“The inspiration for </w:t>
            </w:r>
            <w:r w:rsidR="009C5232">
              <w:rPr>
                <w:rFonts w:ascii="Aptos" w:hAnsi="Aptos"/>
                <w:i/>
                <w:iCs/>
                <w:sz w:val="32"/>
                <w:szCs w:val="32"/>
              </w:rPr>
              <w:t>[</w:t>
            </w:r>
            <w:r w:rsidR="009C5232" w:rsidRPr="009C5232">
              <w:rPr>
                <w:rFonts w:ascii="Aptos" w:hAnsi="Aptos"/>
                <w:i/>
                <w:iCs/>
                <w:sz w:val="32"/>
                <w:szCs w:val="32"/>
              </w:rPr>
              <w:t>‘Songs in Sign Language’</w:t>
            </w:r>
            <w:r w:rsidR="009C5232">
              <w:rPr>
                <w:rFonts w:ascii="Aptos" w:hAnsi="Aptos"/>
                <w:i/>
                <w:iCs/>
                <w:sz w:val="32"/>
                <w:szCs w:val="32"/>
              </w:rPr>
              <w:t>]</w:t>
            </w:r>
            <w:r w:rsidRPr="00A61391">
              <w:rPr>
                <w:rFonts w:ascii="Aptos" w:hAnsi="Aptos"/>
                <w:i/>
                <w:iCs/>
                <w:sz w:val="32"/>
                <w:szCs w:val="32"/>
              </w:rPr>
              <w:t xml:space="preserve"> is my father, who is hard of hearing</w:t>
            </w:r>
            <w:r>
              <w:rPr>
                <w:rFonts w:ascii="Aptos" w:hAnsi="Aptos"/>
                <w:i/>
                <w:iCs/>
                <w:sz w:val="32"/>
                <w:szCs w:val="32"/>
              </w:rPr>
              <w:t xml:space="preserve">. </w:t>
            </w:r>
            <w:r w:rsidRPr="00A61391">
              <w:rPr>
                <w:rFonts w:ascii="Aptos" w:hAnsi="Aptos"/>
                <w:i/>
                <w:iCs/>
                <w:sz w:val="32"/>
                <w:szCs w:val="32"/>
              </w:rPr>
              <w:t xml:space="preserve">Growing up, I never learned sign language. I have a lot of regret about </w:t>
            </w:r>
            <w:r w:rsidR="00082FF0" w:rsidRPr="00A61391">
              <w:rPr>
                <w:rFonts w:ascii="Aptos" w:hAnsi="Aptos"/>
                <w:i/>
                <w:iCs/>
                <w:sz w:val="32"/>
                <w:szCs w:val="32"/>
              </w:rPr>
              <w:t>that because</w:t>
            </w:r>
            <w:r w:rsidRPr="00A61391">
              <w:rPr>
                <w:rFonts w:ascii="Aptos" w:hAnsi="Aptos"/>
                <w:i/>
                <w:iCs/>
                <w:sz w:val="32"/>
                <w:szCs w:val="32"/>
              </w:rPr>
              <w:t xml:space="preserve"> I couldn’t connect with him. I wanted to take down barriers with this project. It’s really all about connection.”</w:t>
            </w:r>
          </w:p>
          <w:p w14:paraId="5F8367EA" w14:textId="77777777" w:rsidR="00A4286D" w:rsidRPr="00290566" w:rsidRDefault="00A732A1" w:rsidP="00A4286D">
            <w:pPr>
              <w:pStyle w:val="ListParagraph"/>
              <w:rPr>
                <w:rFonts w:ascii="Aptos" w:eastAsia="Times New Roman" w:hAnsi="Aptos" w:cs="Times New Roman"/>
                <w:i/>
                <w:iCs/>
                <w:sz w:val="22"/>
                <w:szCs w:val="22"/>
              </w:rPr>
            </w:pPr>
            <w:r w:rsidRPr="00A732A1">
              <w:rPr>
                <w:rFonts w:ascii="Aptos" w:hAnsi="Aptos"/>
                <w:sz w:val="22"/>
                <w:szCs w:val="22"/>
              </w:rPr>
              <w:lastRenderedPageBreak/>
              <w:t>Hyrum Osmond</w:t>
            </w:r>
            <w:r>
              <w:rPr>
                <w:rFonts w:ascii="Aptos" w:hAnsi="Aptos"/>
                <w:sz w:val="22"/>
                <w:szCs w:val="22"/>
              </w:rPr>
              <w:t>, a Walt Disney animat</w:t>
            </w:r>
            <w:r w:rsidR="00A4286D">
              <w:rPr>
                <w:rFonts w:ascii="Aptos" w:hAnsi="Aptos"/>
                <w:sz w:val="22"/>
                <w:szCs w:val="22"/>
              </w:rPr>
              <w:t>ion director</w:t>
            </w:r>
            <w:r>
              <w:rPr>
                <w:rFonts w:ascii="Aptos" w:hAnsi="Aptos"/>
                <w:sz w:val="22"/>
                <w:szCs w:val="22"/>
              </w:rPr>
              <w:t>,</w:t>
            </w:r>
            <w:r w:rsidR="00A4286D">
              <w:rPr>
                <w:rFonts w:ascii="Aptos" w:hAnsi="Aptos"/>
                <w:sz w:val="22"/>
                <w:szCs w:val="22"/>
              </w:rPr>
              <w:t xml:space="preserve"> </w:t>
            </w:r>
            <w:hyperlink r:id="rId53" w:history="1">
              <w:r w:rsidR="00A4286D" w:rsidRPr="00630AA8">
                <w:rPr>
                  <w:rStyle w:val="Hyperlink"/>
                  <w:rFonts w:ascii="Aptos" w:eastAsia="Times New Roman" w:hAnsi="Aptos" w:cs="Times New Roman"/>
                  <w:i/>
                  <w:iCs/>
                  <w:sz w:val="22"/>
                  <w:szCs w:val="22"/>
                </w:rPr>
                <w:t>‘Songs in Sign Language’ Director Hyrum Osmond Shares a Behind-the-Scenes Look at Disney Animation’s Powerful New Project</w:t>
              </w:r>
            </w:hyperlink>
            <w:r w:rsidR="00A4286D">
              <w:rPr>
                <w:rFonts w:ascii="Aptos" w:eastAsia="Times New Roman" w:hAnsi="Aptos" w:cs="Times New Roman"/>
                <w:i/>
                <w:iCs/>
                <w:sz w:val="22"/>
                <w:szCs w:val="22"/>
              </w:rPr>
              <w:t xml:space="preserve"> </w:t>
            </w:r>
            <w:r w:rsidR="00A4286D" w:rsidRPr="00290566">
              <w:rPr>
                <w:rFonts w:ascii="Aptos" w:eastAsia="Times New Roman" w:hAnsi="Aptos" w:cs="Times New Roman"/>
                <w:b/>
                <w:bCs/>
                <w:sz w:val="22"/>
                <w:szCs w:val="22"/>
              </w:rPr>
              <w:t xml:space="preserve">(Walt Disney Studios, </w:t>
            </w:r>
            <w:r w:rsidR="00A4286D" w:rsidRPr="00290566">
              <w:rPr>
                <w:rFonts w:ascii="Aptos" w:eastAsia="Times New Roman" w:hAnsi="Aptos" w:cs="Times New Roman"/>
                <w:sz w:val="22"/>
                <w:szCs w:val="22"/>
              </w:rPr>
              <w:t>April 27, 2026)</w:t>
            </w:r>
          </w:p>
          <w:p w14:paraId="17A00205" w14:textId="4F3654F2" w:rsidR="00A61391" w:rsidRPr="00A4286D" w:rsidRDefault="00A61391" w:rsidP="00A4286D">
            <w:pPr>
              <w:pStyle w:val="ListParagraph"/>
              <w:ind w:left="1080"/>
              <w:jc w:val="both"/>
              <w:rPr>
                <w:rFonts w:ascii="Aptos" w:hAnsi="Aptos"/>
                <w:sz w:val="22"/>
                <w:szCs w:val="22"/>
              </w:rPr>
            </w:pPr>
          </w:p>
          <w:p w14:paraId="4A092D70" w14:textId="77777777" w:rsidR="00A732A1" w:rsidRDefault="0090434D" w:rsidP="00A61391">
            <w:pPr>
              <w:contextualSpacing/>
              <w:jc w:val="both"/>
              <w:rPr>
                <w:rFonts w:ascii="Aptos" w:hAnsi="Aptos"/>
                <w:sz w:val="22"/>
                <w:szCs w:val="22"/>
              </w:rPr>
            </w:pPr>
            <w:r w:rsidRPr="0090434D">
              <w:rPr>
                <w:rFonts w:ascii="Aptos" w:hAnsi="Aptos"/>
                <w:i/>
                <w:iCs/>
                <w:sz w:val="32"/>
                <w:szCs w:val="32"/>
              </w:rPr>
              <w:t>“We are relegated to second-class citizen status because while everybody else can access the services and programs of their government online, we cannot.”</w:t>
            </w:r>
          </w:p>
          <w:p w14:paraId="6ACAF6D2" w14:textId="77777777" w:rsidR="00B60937" w:rsidRPr="00B60937" w:rsidRDefault="00335F45" w:rsidP="00B60937">
            <w:pPr>
              <w:ind w:left="720"/>
              <w:rPr>
                <w:rFonts w:ascii="Aptos" w:hAnsi="Aptos"/>
                <w:i/>
                <w:iCs/>
                <w:sz w:val="22"/>
                <w:szCs w:val="22"/>
              </w:rPr>
            </w:pPr>
            <w:r w:rsidRPr="00335F45">
              <w:rPr>
                <w:rFonts w:ascii="Aptos" w:hAnsi="Aptos"/>
                <w:sz w:val="22"/>
                <w:szCs w:val="22"/>
              </w:rPr>
              <w:t xml:space="preserve">Chris Danielsen, a spokesperson for the </w:t>
            </w:r>
            <w:hyperlink r:id="rId54" w:history="1">
              <w:r w:rsidRPr="00335F45">
                <w:rPr>
                  <w:rStyle w:val="Hyperlink"/>
                  <w:rFonts w:ascii="Aptos" w:hAnsi="Aptos"/>
                  <w:sz w:val="22"/>
                  <w:szCs w:val="22"/>
                </w:rPr>
                <w:t>National Federation of the Blind</w:t>
              </w:r>
            </w:hyperlink>
            <w:r>
              <w:rPr>
                <w:rFonts w:ascii="Aptos" w:hAnsi="Aptos"/>
                <w:sz w:val="22"/>
                <w:szCs w:val="22"/>
              </w:rPr>
              <w:t xml:space="preserve">, </w:t>
            </w:r>
            <w:hyperlink r:id="rId55" w:history="1">
              <w:r w:rsidR="00B60937" w:rsidRPr="00B60937">
                <w:rPr>
                  <w:rStyle w:val="Hyperlink"/>
                  <w:rFonts w:ascii="Aptos" w:hAnsi="Aptos"/>
                  <w:i/>
                  <w:iCs/>
                  <w:sz w:val="22"/>
                  <w:szCs w:val="22"/>
                </w:rPr>
                <w:t>The Justice Department Just Shut Disabled People Out of Essential Online Services for Another Year</w:t>
              </w:r>
            </w:hyperlink>
            <w:r w:rsidR="00B60937" w:rsidRPr="00B60937">
              <w:rPr>
                <w:rFonts w:ascii="Aptos" w:hAnsi="Aptos"/>
                <w:i/>
                <w:iCs/>
                <w:sz w:val="22"/>
                <w:szCs w:val="22"/>
              </w:rPr>
              <w:t xml:space="preserve"> </w:t>
            </w:r>
            <w:r w:rsidR="00B60937" w:rsidRPr="00B60937">
              <w:rPr>
                <w:rFonts w:ascii="Aptos" w:hAnsi="Aptos"/>
                <w:b/>
                <w:bCs/>
                <w:sz w:val="22"/>
                <w:szCs w:val="22"/>
              </w:rPr>
              <w:t xml:space="preserve">(Truthout, </w:t>
            </w:r>
            <w:r w:rsidR="00B60937" w:rsidRPr="00B60937">
              <w:rPr>
                <w:rFonts w:ascii="Aptos" w:hAnsi="Aptos"/>
                <w:sz w:val="22"/>
                <w:szCs w:val="22"/>
              </w:rPr>
              <w:t>May 24, 2026)</w:t>
            </w:r>
          </w:p>
          <w:p w14:paraId="773CE12C" w14:textId="77777777" w:rsidR="0090434D" w:rsidRDefault="0090434D" w:rsidP="00335F45">
            <w:pPr>
              <w:ind w:left="720"/>
              <w:contextualSpacing/>
              <w:rPr>
                <w:rFonts w:ascii="Aptos" w:hAnsi="Aptos"/>
                <w:sz w:val="22"/>
                <w:szCs w:val="22"/>
              </w:rPr>
            </w:pPr>
          </w:p>
          <w:p w14:paraId="66B92576" w14:textId="77777777" w:rsidR="00B0259F" w:rsidRDefault="00B0259F" w:rsidP="00B0259F">
            <w:pPr>
              <w:contextualSpacing/>
              <w:jc w:val="both"/>
              <w:rPr>
                <w:rFonts w:ascii="Aptos" w:hAnsi="Aptos"/>
                <w:i/>
                <w:iCs/>
                <w:sz w:val="32"/>
                <w:szCs w:val="32"/>
              </w:rPr>
            </w:pPr>
            <w:r w:rsidRPr="00B0259F">
              <w:rPr>
                <w:rFonts w:ascii="Aptos" w:hAnsi="Aptos"/>
                <w:i/>
                <w:iCs/>
                <w:sz w:val="32"/>
                <w:szCs w:val="32"/>
              </w:rPr>
              <w:t>The results showed that women and men would probably have lived another 4.8 years and 4.4 years, respectively, had they not contracted COVID-19. Additionally, researchers estimated that 23.5% of deaths aged 65 and over would not have been expected to survive more than one year but 28% would have been expected to have survived for 5 years or more had they not had the disease.</w:t>
            </w:r>
          </w:p>
          <w:p w14:paraId="78DC3CE9" w14:textId="77777777" w:rsidR="00B0259F" w:rsidRPr="00B0259F" w:rsidRDefault="00B0259F" w:rsidP="00B0259F">
            <w:pPr>
              <w:ind w:left="720"/>
              <w:rPr>
                <w:rFonts w:ascii="Aptos" w:eastAsia="Times New Roman" w:hAnsi="Aptos" w:cs="Times New Roman"/>
                <w:i/>
                <w:iCs/>
                <w:sz w:val="22"/>
                <w:szCs w:val="22"/>
              </w:rPr>
            </w:pPr>
            <w:hyperlink r:id="rId56" w:history="1">
              <w:r w:rsidRPr="00B0259F">
                <w:rPr>
                  <w:rStyle w:val="Hyperlink"/>
                  <w:rFonts w:ascii="Aptos" w:eastAsia="Times New Roman" w:hAnsi="Aptos" w:cs="Times New Roman"/>
                  <w:i/>
                  <w:iCs/>
                  <w:sz w:val="22"/>
                  <w:szCs w:val="22"/>
                </w:rPr>
                <w:t>COVID-19 cut life expectancy of older adults by 4 to 5 years, study finds</w:t>
              </w:r>
            </w:hyperlink>
            <w:r w:rsidRPr="00B0259F">
              <w:rPr>
                <w:rFonts w:ascii="Aptos" w:eastAsia="Times New Roman" w:hAnsi="Aptos" w:cs="Times New Roman"/>
                <w:i/>
                <w:iCs/>
                <w:sz w:val="22"/>
                <w:szCs w:val="22"/>
              </w:rPr>
              <w:t xml:space="preserve"> </w:t>
            </w:r>
            <w:r w:rsidRPr="00B0259F">
              <w:rPr>
                <w:rFonts w:ascii="Aptos" w:eastAsia="Times New Roman" w:hAnsi="Aptos" w:cs="Times New Roman"/>
                <w:b/>
                <w:bCs/>
                <w:sz w:val="22"/>
                <w:szCs w:val="22"/>
              </w:rPr>
              <w:t xml:space="preserve">(McKnights Long-Term Care News, </w:t>
            </w:r>
            <w:r w:rsidRPr="00B0259F">
              <w:rPr>
                <w:rFonts w:ascii="Aptos" w:eastAsia="Times New Roman" w:hAnsi="Aptos" w:cs="Times New Roman"/>
                <w:sz w:val="22"/>
                <w:szCs w:val="22"/>
              </w:rPr>
              <w:t>May 14, 2026)</w:t>
            </w:r>
          </w:p>
          <w:p w14:paraId="38641E84" w14:textId="389FB4AB" w:rsidR="00B0259F" w:rsidRPr="00B0259F" w:rsidRDefault="00B0259F" w:rsidP="00B0259F">
            <w:pPr>
              <w:contextualSpacing/>
              <w:jc w:val="both"/>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2D6EC3D" w14:textId="77777777" w:rsidR="000E49A7" w:rsidRDefault="000E49A7" w:rsidP="0008671F">
            <w:pPr>
              <w:rPr>
                <w:rFonts w:ascii="Aptos" w:hAnsi="Aptos"/>
                <w:sz w:val="18"/>
                <w:szCs w:val="18"/>
              </w:rPr>
            </w:pPr>
          </w:p>
          <w:p w14:paraId="4F40D49D" w14:textId="05296733" w:rsidR="000E49A7" w:rsidRPr="000726D6" w:rsidRDefault="000E49A7" w:rsidP="0008671F">
            <w:pPr>
              <w:rPr>
                <w:rFonts w:ascii="Aptos" w:hAnsi="Aptos"/>
                <w:sz w:val="18"/>
                <w:szCs w:val="18"/>
              </w:rPr>
            </w:pPr>
            <w:r w:rsidRPr="008F4633">
              <w:rPr>
                <w:rFonts w:ascii="Aptos" w:hAnsi="Aptos"/>
                <w:sz w:val="18"/>
                <w:szCs w:val="18"/>
              </w:rPr>
              <w:t>The views expressed by individuals are their own and do not necessarily reflect the policy position or perspective of Dignity Alliance Massachusetts.</w:t>
            </w:r>
          </w:p>
          <w:p w14:paraId="3BCD35E9" w14:textId="77777777" w:rsidR="0008671F" w:rsidRPr="000726D6" w:rsidRDefault="0008671F" w:rsidP="00777AE7">
            <w:pPr>
              <w:pStyle w:val="Heading1"/>
            </w:pPr>
          </w:p>
        </w:tc>
        <w:tc>
          <w:tcPr>
            <w:tcW w:w="7622" w:type="dxa"/>
            <w:gridSpan w:val="4"/>
          </w:tcPr>
          <w:p w14:paraId="6B2E162F" w14:textId="0F33DAF5" w:rsidR="00F96AE7" w:rsidRPr="00DB2BF1" w:rsidRDefault="00F96AE7" w:rsidP="00F96AE7">
            <w:pPr>
              <w:rPr>
                <w:rFonts w:ascii="Aptos" w:hAnsi="Aptos"/>
                <w:b/>
                <w:bCs/>
                <w:i/>
                <w:iCs/>
                <w:sz w:val="24"/>
                <w:szCs w:val="24"/>
              </w:rPr>
            </w:pPr>
            <w:r w:rsidRPr="00DB2BF1">
              <w:rPr>
                <w:rFonts w:ascii="Aptos" w:hAnsi="Aptos"/>
                <w:b/>
                <w:bCs/>
                <w:i/>
                <w:iCs/>
                <w:sz w:val="24"/>
                <w:szCs w:val="24"/>
              </w:rPr>
              <w:lastRenderedPageBreak/>
              <w:t>The Wilting Sunflower: What the FY 2027 Budget Reveals About Aging and Disabilities in Massachusetts</w:t>
            </w:r>
          </w:p>
          <w:p w14:paraId="621608E6" w14:textId="77777777" w:rsidR="00F96AE7" w:rsidRPr="00F96AE7" w:rsidRDefault="00F96AE7" w:rsidP="00F96AE7">
            <w:pPr>
              <w:spacing w:before="100" w:beforeAutospacing="1" w:after="100" w:afterAutospacing="1"/>
              <w:contextualSpacing/>
              <w:outlineLvl w:val="1"/>
              <w:rPr>
                <w:rFonts w:ascii="Aptos" w:hAnsi="Aptos"/>
                <w:sz w:val="24"/>
                <w:szCs w:val="24"/>
              </w:rPr>
            </w:pPr>
            <w:r w:rsidRPr="00F96AE7">
              <w:rPr>
                <w:rFonts w:ascii="Aptos" w:hAnsi="Aptos"/>
                <w:sz w:val="24"/>
                <w:szCs w:val="24"/>
              </w:rPr>
              <w:t>By Richard T. Moore</w:t>
            </w:r>
          </w:p>
          <w:p w14:paraId="02605B44" w14:textId="77777777" w:rsidR="00F96AE7" w:rsidRPr="00F96AE7" w:rsidRDefault="00F96AE7" w:rsidP="00F96AE7">
            <w:pPr>
              <w:spacing w:before="100" w:beforeAutospacing="1" w:after="100" w:afterAutospacing="1"/>
              <w:contextualSpacing/>
              <w:outlineLvl w:val="1"/>
              <w:rPr>
                <w:rFonts w:ascii="Aptos" w:hAnsi="Aptos"/>
                <w:sz w:val="24"/>
                <w:szCs w:val="24"/>
              </w:rPr>
            </w:pPr>
            <w:r w:rsidRPr="00F96AE7">
              <w:rPr>
                <w:rFonts w:ascii="Aptos" w:hAnsi="Aptos"/>
                <w:sz w:val="24"/>
                <w:szCs w:val="24"/>
              </w:rPr>
              <w:t>May 23, 2026</w:t>
            </w:r>
          </w:p>
          <w:p w14:paraId="4599EEE8" w14:textId="77777777" w:rsidR="00F96AE7" w:rsidRPr="00F96AE7" w:rsidRDefault="00F96AE7" w:rsidP="00F96AE7">
            <w:pPr>
              <w:spacing w:after="160" w:line="259" w:lineRule="auto"/>
              <w:rPr>
                <w:rFonts w:ascii="Aptos" w:eastAsia="Calibri" w:hAnsi="Aptos" w:cs="Times New Roman"/>
                <w:kern w:val="2"/>
                <w:sz w:val="24"/>
                <w:szCs w:val="24"/>
                <w14:ligatures w14:val="standardContextual"/>
              </w:rPr>
            </w:pPr>
          </w:p>
          <w:p w14:paraId="3D6F24C2"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Massachusetts likes to think of itself as a leader in health care, aging policy, and disability rights. We proudly describe ourselves as an “age-friendly” state. When introducing the FY 2027 budget debate, the Senate Ways and Means Chair invoked the image of the sunflower — a symbol traditionally associated with warmth, optimism, resilience, and turning toward the light. It was intended to represent a budget grounded in hope and growth. But for many older adults, people with disabilities, and caregivers watching this year’s budget process unfold, that sunflower looked very different: alone in the field and beginning to wilt.</w:t>
            </w:r>
          </w:p>
          <w:p w14:paraId="6BE1F539" w14:textId="77777777" w:rsidR="00F96AE7" w:rsidRPr="00F96AE7" w:rsidRDefault="00F96AE7" w:rsidP="00F96AE7">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lastRenderedPageBreak/>
              <w:t>Deeper Meaning of the “Sunflower” Budget</w:t>
            </w:r>
          </w:p>
          <w:p w14:paraId="5689883D"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A sunflower thrives only when it receives sustained light and nourishment. Without that support, even the strongest flower begins to fade. That is precisely how many vulnerable residents experienced the FY 2027 budget debate. Beneath the Commonwealth’s public commitments to dignity, inclusion, and community care, too many essential aging and disability supports remained underfunded, deferred, or treated as secondary priorities. </w:t>
            </w:r>
          </w:p>
          <w:p w14:paraId="753C61CD"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Maura Healey Executive Order 642 promised a stronger commitment to aging and dementia-friendly communities. The 2024 long-term care reform law, Chapter 197, suggested lawmakers recognized the urgent need to modernize care systems for older adults and people with disabilities. But if budgets are moral documents, the FY 2027 state budget debate revealed a troubling disconnect between rhetoric and reality. </w:t>
            </w:r>
          </w:p>
          <w:p w14:paraId="2880E6EA"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During House and Senate deliberations, advocates proposed amendments that directly addressed some of the Commonwealth’s most pressing aging and disability challenges: eliminating waiting lists for home-based elder services, protecting residents during nursing home closures, strengthening the Personal Care Attendant (PCA) program, improving dementia coordination, supporting caregivers, enhancing elder nutrition, expanding public guardianship, and increasing transparency and accountability in long-term care. Many of these proposals required only modest spending increases. Some required no new spending at all. Yet many were rejected or strategically withdrawn in the face of expected opposition or concern about jeopardizing ongoing conference committee negotiations. </w:t>
            </w:r>
          </w:p>
          <w:p w14:paraId="74277925" w14:textId="77777777" w:rsidR="00F96AE7" w:rsidRPr="00F96AE7" w:rsidRDefault="00F96AE7" w:rsidP="00F96AE7">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A Sunflower needs Sun Light – A Strong PCA Program</w:t>
            </w:r>
          </w:p>
          <w:p w14:paraId="295F6DFD"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One of the most significant long-term care and disability policy initiatives involved protections for the PCA program. Strongly advocated by SEIU 1199, endorsed by Dignity Alliance Massachusetts, and co-sponsored by 25 senators out of 40, the amendment emerged at a moment when policymakers were </w:t>
            </w:r>
            <w:r w:rsidRPr="00F96AE7">
              <w:rPr>
                <w:rFonts w:ascii="Aptos" w:eastAsia="Calibri" w:hAnsi="Aptos" w:cs="Times New Roman"/>
                <w:kern w:val="2"/>
                <w:sz w:val="24"/>
                <w:szCs w:val="24"/>
                <w14:ligatures w14:val="standardContextual"/>
              </w:rPr>
              <w:lastRenderedPageBreak/>
              <w:t xml:space="preserve">openly discussing additional savings and possible reductions within the PCA program. </w:t>
            </w:r>
          </w:p>
          <w:p w14:paraId="4D0B4BF7"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Although the amendment was ultimately withdrawn during Senate debate, its withdrawal reflected legislative strategy rather than lack of support. Advocates and Senate supporters recognized that forcing a recorded “no” vote on the proposal could have complicated conference committee negotiations and potentially weakened efforts to preserve favorable PCA protections already incorporated into the House budget. By withdrawing the amendment, supporters avoided unnecessary division while preserving the opportunity to secure stronger final language during House-Senate negotiations. </w:t>
            </w:r>
          </w:p>
          <w:p w14:paraId="456E2064"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Even without a formal vote, the amendment represented an important advocacy victory because it shifted the debate away from unilateral reductions and toward protecting the long-term viability of a program that thousands of older adults and people with disabilities depend upon to remain safely in their homes and communities. The proposal would have required that no additional reductions to PCA services move forward without consultation and agreement from the PCA Working Group, establishing an unusually strong consumer and stakeholder safeguard within budget language. The amendment reinforced the principle that consumers, disability advocates, workers, family caregivers, and aging organizations deserve a meaningful seat at the table before significant programmatic changes are implemented. </w:t>
            </w:r>
          </w:p>
          <w:p w14:paraId="2CDD781E"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For older adults, the PCA program is often what prevents premature nursing home placement. For people with disabilities, PCA services are essential to maintaining independence, self-determination, employment, family life, and compliance with federal community integration principles established under the Americans with Disabilities Act and the </w:t>
            </w:r>
            <w:r w:rsidRPr="00F96AE7">
              <w:rPr>
                <w:rFonts w:ascii="Aptos" w:eastAsia="Calibri" w:hAnsi="Aptos" w:cs="Times New Roman"/>
                <w:i/>
                <w:iCs/>
                <w:kern w:val="2"/>
                <w:sz w:val="24"/>
                <w:szCs w:val="24"/>
                <w14:ligatures w14:val="standardContextual"/>
              </w:rPr>
              <w:t>Olmstead v. L.C.</w:t>
            </w:r>
            <w:r w:rsidRPr="00F96AE7">
              <w:rPr>
                <w:rFonts w:ascii="Aptos" w:eastAsia="Calibri" w:hAnsi="Aptos" w:cs="Times New Roman"/>
                <w:kern w:val="2"/>
                <w:sz w:val="24"/>
                <w:szCs w:val="24"/>
                <w14:ligatures w14:val="standardContextual"/>
              </w:rPr>
              <w:t xml:space="preserve"> decision. The debate also highlighted growing recognition that home- and community-based services are not only more humane, but frequently far more cost-effective than institutional care. Protecting PCA services helps avoid more expensive nursing home admissions, hospitalizations, and emergency interventions. </w:t>
            </w:r>
          </w:p>
          <w:p w14:paraId="4755DDEE"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lastRenderedPageBreak/>
              <w:t>For older adults waiting for home care services, family caregivers already exhausted by impossible demands, and individuals with disabilities fighting to remain in their homes and communities, the sunflower metaphor became painfully ironic. The Commonwealth spoke of flourishing values while many residents experienced isolation, instability, and neglect. The flower that was supposed to symbolize hope instead came to symbolize vulnerability — still standing, still visible, but struggling to survive without adequate support.</w:t>
            </w:r>
          </w:p>
          <w:p w14:paraId="442FD4CB" w14:textId="77777777" w:rsidR="00F96AE7" w:rsidRPr="00F96AE7" w:rsidRDefault="00F96AE7" w:rsidP="00F96AE7">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A Sunflower Needs Rain to Grow – The New ECOP</w:t>
            </w:r>
          </w:p>
          <w:p w14:paraId="7A0347B5"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One especially notable missed opportunity involved a proposal advanced by Dignity Alliance Massachusetts to establish a limited Frail Elder Waiver expansion that could have drawn down approximately $38 million in additional federal Medicaid support for the state’s Enhanced Community Options Program (ECOP). The proposal aimed to eliminate a waiting list of roughly 1,000 older adults seeking home- and community-based services that help individuals avoid premature nursing home placement. In an era of constant warnings about budget constraints, lawmakers declined even this opportunity to secure substantial new federal funding while strengthening community-based care. </w:t>
            </w:r>
          </w:p>
          <w:p w14:paraId="6AE2F465"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Another priority proposal would have established an annual cost-of-living adjustment for the tiny Personal Needs Allowance (PNA) provided to nursing home residents — money used for basic items like toiletries, clothing, haircuts, or telephone calls. Although the budget amendment itself did not advance, the broader legislative effort remains alive through S.481 and H.1411, which would modernize the allowance through gradual cost-of-living adjustments. Dignity Alliance Massachusetts has indicated it will continue advocating for passage despite the budget setback. </w:t>
            </w:r>
          </w:p>
          <w:p w14:paraId="1FC6BA75" w14:textId="77777777" w:rsidR="00F96AE7" w:rsidRPr="00F96AE7" w:rsidRDefault="00F96AE7" w:rsidP="00F96AE7">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A Sunflower Grow Best in Fertilized Soil – Brighter Days</w:t>
            </w:r>
          </w:p>
          <w:p w14:paraId="25EBE668"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Another proposal sought reforms to help older adults remain at home instead of entering nursing facilities, potentially saving money over time while improving quality of life. Still another would have improved public notice and transparency when nursing homes close or transfer ownership. These are not fringe </w:t>
            </w:r>
            <w:r w:rsidRPr="00F96AE7">
              <w:rPr>
                <w:rFonts w:ascii="Aptos" w:eastAsia="Calibri" w:hAnsi="Aptos" w:cs="Times New Roman"/>
                <w:kern w:val="2"/>
                <w:sz w:val="24"/>
                <w:szCs w:val="24"/>
                <w14:ligatures w14:val="standardContextual"/>
              </w:rPr>
              <w:lastRenderedPageBreak/>
              <w:t xml:space="preserve">concerns. They go to the heart of dignity, independence, and basic humanity. </w:t>
            </w:r>
          </w:p>
          <w:p w14:paraId="65F2FDB1" w14:textId="77777777" w:rsidR="00F96AE7" w:rsidRPr="00F96AE7"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There were a few modest efforts to soften the impact of proposed reductions. In the Senate, an amendment to Elder Nutrition line item 9110-1900 increased funding by an additional $500,000 above the Senate Ways and Means recommendation and more than $1.25 million above the Governor’s original proposal. Another amendment added $300,000 for dementia care coordination services administered through the Alzheimer's Association. </w:t>
            </w:r>
          </w:p>
          <w:p w14:paraId="609A6878" w14:textId="431BDA62" w:rsidR="001A200D" w:rsidRDefault="00F96AE7" w:rsidP="00F96AE7">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The budget also included one notable increase for elder Protective Services. The proposed FY 2027 appropriation for elder Protective Services rises from approximately $49.6 million in FY 2026 to roughly $51.6 million in the FY 2027 budget proposals — an increase of about $2 million, or roughly 4 percent. The account funds elder protective services case management, guardianship services, the statewide elder abuse hotline, and money management services. At a time when reports of elder abuse, exploitation, neglect, and self-neglect continue to rise alongside the Commonwealth’s aging </w:t>
            </w:r>
            <w:r w:rsidRPr="00FC74FE">
              <w:rPr>
                <w:rFonts w:ascii="Aptos" w:eastAsia="Calibri" w:hAnsi="Aptos" w:cs="Times New Roman"/>
                <w:kern w:val="2"/>
                <w:sz w:val="24"/>
                <w:szCs w:val="24"/>
                <w14:ligatures w14:val="standardContextual"/>
              </w:rPr>
              <w:t xml:space="preserve">population, </w:t>
            </w:r>
            <w:r w:rsidR="001A200D" w:rsidRPr="00FC74FE">
              <w:rPr>
                <w:rFonts w:ascii="Aptos" w:hAnsi="Aptos"/>
                <w:sz w:val="24"/>
                <w:szCs w:val="24"/>
              </w:rPr>
              <w:t>the increase reflects recognition that vulnerable older adults require stronger protections and intervention capacity.</w:t>
            </w:r>
          </w:p>
          <w:p w14:paraId="4E7EF142" w14:textId="77777777" w:rsidR="00F70DE5" w:rsidRPr="00F96AE7" w:rsidRDefault="00F70DE5" w:rsidP="00F70DE5">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A Sunflower’s Stem Needs Supports to Stand Tall</w:t>
            </w:r>
          </w:p>
          <w:p w14:paraId="76FA4591" w14:textId="77777777" w:rsidR="00F70DE5" w:rsidRPr="00F96AE7" w:rsidRDefault="00F70DE5" w:rsidP="00F70DE5">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Yet the increase also highlights the broader imbalance within the budget debate. While policymakers acknowledged the growing need for protective intervention after crises occur, the Legislature still declined several opportunities to invest more substantially in the home- and community-based supports that help prevent those crises in the first place. Expanded home care, caregiver supports, dementia coordination, PCA protections, housing stability, and community-based long-term services can reduce isolation, neglect, hospitalization, and premature institutionalization before protective services become necessary. Protective Services funding is critically important, but a truly age-friendly system must invest not only in responding to </w:t>
            </w:r>
            <w:r w:rsidRPr="00F96AE7">
              <w:rPr>
                <w:rFonts w:ascii="Aptos" w:eastAsia="Calibri" w:hAnsi="Aptos" w:cs="Times New Roman"/>
                <w:kern w:val="2"/>
                <w:sz w:val="24"/>
                <w:szCs w:val="24"/>
                <w14:ligatures w14:val="standardContextual"/>
              </w:rPr>
              <w:lastRenderedPageBreak/>
              <w:t xml:space="preserve">harm, but in preventing avoidable decline and instability from occurring at all. </w:t>
            </w:r>
          </w:p>
          <w:p w14:paraId="7A4BCEA6" w14:textId="77777777" w:rsidR="00F70DE5" w:rsidRPr="00F96AE7" w:rsidRDefault="00F70DE5" w:rsidP="00F70DE5">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There were also a handful of smaller but meaningful investments aimed at helping older adults and people with disabilities remain </w:t>
            </w:r>
            <w:proofErr w:type="gramStart"/>
            <w:r w:rsidRPr="00F96AE7">
              <w:rPr>
                <w:rFonts w:ascii="Aptos" w:eastAsia="Calibri" w:hAnsi="Aptos" w:cs="Times New Roman"/>
                <w:kern w:val="2"/>
                <w:sz w:val="24"/>
                <w:szCs w:val="24"/>
                <w14:ligatures w14:val="standardContextual"/>
              </w:rPr>
              <w:t>safely</w:t>
            </w:r>
            <w:proofErr w:type="gramEnd"/>
            <w:r w:rsidRPr="00F96AE7">
              <w:rPr>
                <w:rFonts w:ascii="Aptos" w:eastAsia="Calibri" w:hAnsi="Aptos" w:cs="Times New Roman"/>
                <w:kern w:val="2"/>
                <w:sz w:val="24"/>
                <w:szCs w:val="24"/>
                <w14:ligatures w14:val="standardContextual"/>
              </w:rPr>
              <w:t xml:space="preserve"> in their homes and communities. One Senate amendment added $500,000 for the REquipment Durable Medical Equipment and Assistive Technology Reuse Program. The program refurbishes and redistributes wheelchairs, walkers, hospital beds, transfer lifts, and other assistive devices to individuals who otherwise might go without essential equipment because of cost, insurance delays, or limited availability. For many older adults and family caregivers, access to such equipment can mean the difference between remaining safely at home or facing premature institutional placement. </w:t>
            </w:r>
          </w:p>
          <w:p w14:paraId="4943A3A0" w14:textId="77777777" w:rsidR="00F70DE5" w:rsidRPr="00F96AE7" w:rsidRDefault="00F70DE5" w:rsidP="00F70DE5">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Another modest but meaningful improvement in the Senate budget was the inclusion of longstanding nursing home bed-hold protections for MassHealth residents. Traditionally, this language has been added through a Senate floor amendment and later preserved in conference committee negotiations. This year, however, the protection was included directly in the Senate Ways and Means proposal itself. The provision was absent from the Governor’s original budget and was not restored by the House. </w:t>
            </w:r>
          </w:p>
          <w:p w14:paraId="42E90B90" w14:textId="77777777" w:rsidR="00F70DE5" w:rsidRPr="00F96AE7" w:rsidRDefault="00F70DE5" w:rsidP="00F70DE5">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The language guarantees that MassHealth will reimburse nursing homes for up to 20 medical leave-of-absence days and 10 non-medical leave days annually. Importantly, it also prohibits facilities from reassigning a resident’s bed during a reimbursable leave of absence. For frail older adults and people with disabilities, this protection can prevent the trauma of losing their room, caregivers, and community during a hospitalization or temporary absence. </w:t>
            </w:r>
          </w:p>
          <w:p w14:paraId="016D765F" w14:textId="77777777" w:rsidR="00F70DE5" w:rsidRPr="00F96AE7" w:rsidRDefault="00F70DE5" w:rsidP="00F70DE5">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Still, these measures should not be mistaken for major expansions of aging services. In reality, many primarily reduced the damage of broader funding shortfalls proposed in the Governor’s budget. The dementia care coordination funding merely restored an earmark omitted from the Governor’s proposal, while the overall home care services account still remained below prior-year funding levels despite rapidly growing demand. Likewise, Elder Nutrition programs have endured years </w:t>
            </w:r>
            <w:r w:rsidRPr="00F96AE7">
              <w:rPr>
                <w:rFonts w:ascii="Aptos" w:eastAsia="Calibri" w:hAnsi="Aptos" w:cs="Times New Roman"/>
                <w:kern w:val="2"/>
                <w:sz w:val="24"/>
                <w:szCs w:val="24"/>
                <w14:ligatures w14:val="standardContextual"/>
              </w:rPr>
              <w:lastRenderedPageBreak/>
              <w:t xml:space="preserve">of erosion through so-called “level funding” that failed to keep pace with inflation, food costs, transportation, fuel, and workforce pressures. What appears on paper to be stability is, in practical terms, an ongoing cut in purchasing power and service capacity. </w:t>
            </w:r>
          </w:p>
          <w:p w14:paraId="5F62D2EE" w14:textId="77777777" w:rsidR="00F70DE5" w:rsidRPr="00F96AE7" w:rsidRDefault="00F70DE5" w:rsidP="006F1101">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Programs funded through the Elder Nutrition account include Meals on Wheels, home-delivered meals, and congregate meal programs at local senior centers. For many older adults living on fixed incomes, these programs are not supplemental conveniences. They are essential lifelines. A delivered meal may be the only nutritious meal an isolated elder receives all day. It may also be the only human interaction they experience. Congregate dining programs reduce social isolation, improve health outcomes, and help older adults remain safely in their homes and communities longer. </w:t>
            </w:r>
          </w:p>
          <w:p w14:paraId="6D42EC0C" w14:textId="77777777" w:rsidR="00F70DE5" w:rsidRPr="00F96AE7" w:rsidRDefault="00F70DE5" w:rsidP="006F1101">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Without Care, A Sunflower will Wilt and Wither</w:t>
            </w:r>
          </w:p>
          <w:p w14:paraId="3B6669C4" w14:textId="77777777" w:rsidR="00F70DE5" w:rsidRPr="00F96AE7" w:rsidRDefault="00F70DE5" w:rsidP="006F1101">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Massachusetts is aging rapidly. Family caregivers are under extraordinary strain. Home care workforce shortages persist. Nursing homes continue to close or consolidate. More residents are living with dementia. People with disabilities still struggle for the community supports necessary to avoid institutionalization. And yet the urgency reflected in speeches and ceremonial proclamations too often disappears when the budget process begins. </w:t>
            </w:r>
          </w:p>
          <w:p w14:paraId="62F46323" w14:textId="77777777" w:rsidR="00F70DE5" w:rsidRPr="00F96AE7" w:rsidRDefault="00F70DE5" w:rsidP="006F1101">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To be fair, many legislators worked hard to advance these issues. Joan Lovely, Julian Cyr, Patricia Jehlen, Michael Brady, Patrick O'Connor, Mark Montigny, William Driscoll, Thomas Stanley, Sally Kerans, Hannah Bowen, and John Marsi deserve recognition for continuing to champion reforms affecting older adults, caregivers, and people with disabilities even when success was uncertain. Sadly, some of them will not be returning for the next term. But individual champions alone cannot overcome a deeper structural problem: aging and disability policy still occupies a marginal place in the Commonwealth’s political priorities. </w:t>
            </w:r>
          </w:p>
          <w:p w14:paraId="548C14DF" w14:textId="77777777" w:rsidR="00F70DE5" w:rsidRPr="00F96AE7" w:rsidRDefault="00F70DE5" w:rsidP="006F1101">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Massachusetts has not yet fully grasped that caregiving, home care, elder housing, dementia support, disability services, and long-term services and supports are not niche human services </w:t>
            </w:r>
            <w:r w:rsidRPr="00F96AE7">
              <w:rPr>
                <w:rFonts w:ascii="Aptos" w:eastAsia="Calibri" w:hAnsi="Aptos" w:cs="Times New Roman"/>
                <w:kern w:val="2"/>
                <w:sz w:val="24"/>
                <w:szCs w:val="24"/>
                <w14:ligatures w14:val="standardContextual"/>
              </w:rPr>
              <w:lastRenderedPageBreak/>
              <w:t xml:space="preserve">programs. They are essential social and economic infrastructure. Every year of delay carries consequences. Older adults remain on waiting lists. Family caregivers leave the workforce or exhaust themselves physically and emotionally. Residents displaced by facility closures lose stability and community. People who could remain at home enter institutions prematurely because adequate support systems are unavailable. </w:t>
            </w:r>
          </w:p>
          <w:p w14:paraId="1D09A314" w14:textId="77777777" w:rsidR="00F70DE5" w:rsidRPr="00F96AE7" w:rsidRDefault="00F70DE5" w:rsidP="006F1101">
            <w:pPr>
              <w:spacing w:after="160" w:line="259" w:lineRule="auto"/>
              <w:ind w:left="720"/>
              <w:rPr>
                <w:rFonts w:ascii="Aptos" w:eastAsia="Calibri" w:hAnsi="Aptos" w:cs="Times New Roman"/>
                <w:kern w:val="2"/>
                <w:sz w:val="24"/>
                <w:szCs w:val="24"/>
                <w14:ligatures w14:val="standardContextual"/>
              </w:rPr>
            </w:pPr>
            <w:r w:rsidRPr="00F96AE7">
              <w:rPr>
                <w:rFonts w:ascii="Aptos" w:eastAsia="Calibri" w:hAnsi="Aptos" w:cs="Times New Roman"/>
                <w:kern w:val="2"/>
                <w:sz w:val="24"/>
                <w:szCs w:val="24"/>
                <w14:ligatures w14:val="standardContextual"/>
              </w:rPr>
              <w:t xml:space="preserve">Sports fans comfort themselves after disappointing seasons with the phrase, “Wait until next year.” But aging does not wait until next year. The Commonwealth does not lack knowledge about the challenges ahead. It lacks sufficient political urgency to match the scale of those challenges. Executive orders and reform laws are important beginnings, but without sustained fiscal and legislative commitment, they risk becoming aspirational language disconnected from lived reality. </w:t>
            </w:r>
          </w:p>
          <w:p w14:paraId="15C1F79B" w14:textId="7D8D19C6" w:rsidR="00F70DE5" w:rsidRPr="00F96AE7" w:rsidRDefault="00F70DE5" w:rsidP="006F1101">
            <w:pPr>
              <w:spacing w:after="160" w:line="259" w:lineRule="auto"/>
              <w:ind w:left="720"/>
              <w:rPr>
                <w:rFonts w:ascii="Aptos" w:eastAsia="Calibri" w:hAnsi="Aptos" w:cs="Times New Roman"/>
                <w:b/>
                <w:bCs/>
                <w:kern w:val="2"/>
                <w:sz w:val="24"/>
                <w:szCs w:val="24"/>
                <w14:ligatures w14:val="standardContextual"/>
              </w:rPr>
            </w:pPr>
            <w:r w:rsidRPr="00F96AE7">
              <w:rPr>
                <w:rFonts w:ascii="Aptos" w:eastAsia="Calibri" w:hAnsi="Aptos" w:cs="Times New Roman"/>
                <w:b/>
                <w:bCs/>
                <w:kern w:val="2"/>
                <w:sz w:val="24"/>
                <w:szCs w:val="24"/>
                <w14:ligatures w14:val="standardContextual"/>
              </w:rPr>
              <w:t xml:space="preserve">Seeds of the </w:t>
            </w:r>
            <w:r w:rsidR="00F96AE7" w:rsidRPr="00F96AE7">
              <w:rPr>
                <w:rFonts w:ascii="Aptos" w:eastAsia="Calibri" w:hAnsi="Aptos" w:cs="Times New Roman"/>
                <w:b/>
                <w:bCs/>
                <w:kern w:val="2"/>
                <w:sz w:val="24"/>
                <w:szCs w:val="24"/>
                <w14:ligatures w14:val="standardContextual"/>
              </w:rPr>
              <w:t>Future</w:t>
            </w:r>
          </w:p>
          <w:p w14:paraId="4A99FDD7" w14:textId="769BD52A" w:rsidR="00251C5D" w:rsidRPr="006F1101" w:rsidRDefault="00F70DE5" w:rsidP="006F1101">
            <w:pPr>
              <w:spacing w:after="160" w:line="259" w:lineRule="auto"/>
              <w:ind w:left="720"/>
              <w:rPr>
                <w:rFonts w:ascii="Calibri" w:eastAsia="Calibri" w:hAnsi="Calibri" w:cs="Times New Roman"/>
                <w:kern w:val="2"/>
                <w:sz w:val="24"/>
                <w:szCs w:val="24"/>
                <w14:ligatures w14:val="standardContextual"/>
              </w:rPr>
            </w:pPr>
            <w:r w:rsidRPr="00F96AE7">
              <w:rPr>
                <w:rFonts w:ascii="Aptos" w:eastAsia="Calibri" w:hAnsi="Aptos" w:cs="Times New Roman"/>
                <w:kern w:val="2"/>
                <w:sz w:val="24"/>
                <w:szCs w:val="24"/>
                <w14:ligatures w14:val="standardContextual"/>
              </w:rPr>
              <w:t>Massachusetts can still become a national leader in dignity-centered aging and disability policy. But leadership requires more than declarations and symbolic imagery. A sunflower cannot survive on symbolism alone. It requires sustained nourishment, attention, and care. Older adults, people with disabilities, and caregivers should not have to stand alone in the field waiting for the Commonwealth to provide them.</w:t>
            </w: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09254E32" w14:textId="1CA456AE" w:rsidR="002D7CE8" w:rsidRPr="007C086B" w:rsidRDefault="002D7CE8" w:rsidP="007C086B">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r w:rsidRPr="00E5192F">
              <w:rPr>
                <w:sz w:val="18"/>
                <w:szCs w:val="18"/>
              </w:rPr>
              <w:t xml:space="preserve">James A. Lomastro, PhD, is a member of the Coordinating Committee for Dignity Alliance Massachusetts and a surveyor for </w:t>
            </w:r>
            <w:r w:rsidRPr="00E5192F">
              <w:rPr>
                <w:sz w:val="18"/>
                <w:szCs w:val="18"/>
              </w:rPr>
              <w:lastRenderedPageBreak/>
              <w:t>CARF International. He writes frequently on issues concerning nursing homes, home- and community-based services, private equity, artificial and augmented intelligence, and caregiving. He had an extensive career in healthcare administration and academia.</w:t>
            </w:r>
          </w:p>
          <w:p w14:paraId="5BCF6E2E" w14:textId="77777777" w:rsidR="000E49A7" w:rsidRDefault="000E49A7" w:rsidP="000E49A7"/>
          <w:p w14:paraId="2962F96F" w14:textId="3FC2BF0A" w:rsidR="000E49A7" w:rsidRPr="000E49A7" w:rsidRDefault="000E49A7" w:rsidP="000E49A7">
            <w:r w:rsidRPr="008F4633">
              <w:rPr>
                <w:rFonts w:ascii="Aptos" w:hAnsi="Aptos"/>
                <w:sz w:val="18"/>
                <w:szCs w:val="18"/>
              </w:rPr>
              <w:t>The views expressed by individuals are their own and do not necessarily reflect the policy position or perspective of Dignity Alliance Massachusetts.</w:t>
            </w:r>
          </w:p>
        </w:tc>
        <w:tc>
          <w:tcPr>
            <w:tcW w:w="7622" w:type="dxa"/>
            <w:gridSpan w:val="4"/>
          </w:tcPr>
          <w:p w14:paraId="51DCCB9A" w14:textId="77777777" w:rsidR="00CA5621" w:rsidRPr="002A5426" w:rsidRDefault="00CA5621" w:rsidP="00CA5621">
            <w:pPr>
              <w:contextualSpacing/>
              <w:rPr>
                <w:rFonts w:ascii="Aptos" w:eastAsia="Times New Roman" w:hAnsi="Aptos" w:cs="Times New Roman"/>
                <w:i/>
                <w:iCs/>
                <w:sz w:val="24"/>
                <w:szCs w:val="24"/>
              </w:rPr>
            </w:pPr>
            <w:r w:rsidRPr="002A5426">
              <w:rPr>
                <w:rFonts w:ascii="Aptos" w:eastAsia="Times New Roman" w:hAnsi="Aptos" w:cs="Times New Roman"/>
                <w:b/>
                <w:bCs/>
                <w:i/>
                <w:iCs/>
                <w:sz w:val="24"/>
                <w:szCs w:val="24"/>
              </w:rPr>
              <w:lastRenderedPageBreak/>
              <w:t>Flat Funding, Rising Need:</w:t>
            </w:r>
            <w:r w:rsidRPr="002A5426">
              <w:rPr>
                <w:rFonts w:ascii="Aptos" w:eastAsia="Times New Roman" w:hAnsi="Aptos" w:cs="Times New Roman"/>
                <w:i/>
                <w:iCs/>
                <w:sz w:val="24"/>
                <w:szCs w:val="24"/>
              </w:rPr>
              <w:t xml:space="preserve">  </w:t>
            </w:r>
            <w:r w:rsidRPr="002A5426">
              <w:rPr>
                <w:rFonts w:ascii="Aptos" w:eastAsia="Times New Roman" w:hAnsi="Aptos" w:cs="Times New Roman"/>
                <w:b/>
                <w:bCs/>
                <w:i/>
                <w:iCs/>
                <w:sz w:val="24"/>
                <w:szCs w:val="24"/>
              </w:rPr>
              <w:t>How the Massachusetts Senate Budget Encodes Institutional Bias</w:t>
            </w:r>
            <w:r w:rsidRPr="002A5426">
              <w:rPr>
                <w:rFonts w:ascii="Aptos" w:eastAsia="Times New Roman" w:hAnsi="Aptos" w:cs="Times New Roman"/>
                <w:i/>
                <w:iCs/>
                <w:sz w:val="24"/>
                <w:szCs w:val="24"/>
              </w:rPr>
              <w:t xml:space="preserve"> </w:t>
            </w:r>
          </w:p>
          <w:p w14:paraId="1E7BB3D4"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By James A. Lomastro, PhD </w:t>
            </w:r>
          </w:p>
          <w:p w14:paraId="0AAEA08A" w14:textId="6282B11E" w:rsidR="00CA5621" w:rsidRPr="002A5426" w:rsidRDefault="002A5426"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May 23, 2026</w:t>
            </w:r>
          </w:p>
          <w:p w14:paraId="67C775B8" w14:textId="77777777" w:rsidR="002A5426" w:rsidRPr="002A5426" w:rsidRDefault="002A5426" w:rsidP="00CA5621">
            <w:pPr>
              <w:contextualSpacing/>
              <w:rPr>
                <w:rFonts w:ascii="Aptos" w:eastAsia="Times New Roman" w:hAnsi="Aptos" w:cs="Times New Roman"/>
                <w:sz w:val="22"/>
                <w:szCs w:val="22"/>
              </w:rPr>
            </w:pPr>
          </w:p>
          <w:p w14:paraId="68517D69"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Massachusetts politics rarely announces austerity directly. The Commonwealth prefers a softer vocabulary: </w:t>
            </w:r>
            <w:r w:rsidRPr="002A5426">
              <w:rPr>
                <w:rFonts w:ascii="Aptos" w:eastAsia="Times New Roman" w:hAnsi="Aptos" w:cs="Times New Roman"/>
                <w:i/>
                <w:iCs/>
                <w:sz w:val="22"/>
                <w:szCs w:val="22"/>
              </w:rPr>
              <w:t>fiscal restraint</w:t>
            </w:r>
            <w:r w:rsidRPr="002A5426">
              <w:rPr>
                <w:rFonts w:ascii="Aptos" w:eastAsia="Times New Roman" w:hAnsi="Aptos" w:cs="Times New Roman"/>
                <w:sz w:val="22"/>
                <w:szCs w:val="22"/>
              </w:rPr>
              <w:t xml:space="preserve">, </w:t>
            </w:r>
            <w:r w:rsidRPr="002A5426">
              <w:rPr>
                <w:rFonts w:ascii="Aptos" w:eastAsia="Times New Roman" w:hAnsi="Aptos" w:cs="Times New Roman"/>
                <w:i/>
                <w:iCs/>
                <w:sz w:val="22"/>
                <w:szCs w:val="22"/>
              </w:rPr>
              <w:t>responsible growth</w:t>
            </w:r>
            <w:r w:rsidRPr="002A5426">
              <w:rPr>
                <w:rFonts w:ascii="Aptos" w:eastAsia="Times New Roman" w:hAnsi="Aptos" w:cs="Times New Roman"/>
                <w:sz w:val="22"/>
                <w:szCs w:val="22"/>
              </w:rPr>
              <w:t xml:space="preserve">, </w:t>
            </w:r>
            <w:r w:rsidRPr="002A5426">
              <w:rPr>
                <w:rFonts w:ascii="Aptos" w:eastAsia="Times New Roman" w:hAnsi="Aptos" w:cs="Times New Roman"/>
                <w:i/>
                <w:iCs/>
                <w:sz w:val="22"/>
                <w:szCs w:val="22"/>
              </w:rPr>
              <w:t>maintaining sustainability</w:t>
            </w:r>
            <w:r w:rsidRPr="002A5426">
              <w:rPr>
                <w:rFonts w:ascii="Aptos" w:eastAsia="Times New Roman" w:hAnsi="Aptos" w:cs="Times New Roman"/>
                <w:sz w:val="22"/>
                <w:szCs w:val="22"/>
              </w:rPr>
              <w:t xml:space="preserve">. The language sounds prudent, almost managerial. But underneath that vocabulary, a structural preference has calcified in the Commonwealth’s budgeting — a preference that advantages nursing facilities and institutional systems over the community programs that allow vulnerable people to remain in their homes, their neighborhoods, and their lives. The Massachusetts Senate’s FY2027 budget did not create this preference. It inherited it, repeated it, and deepened it. </w:t>
            </w:r>
          </w:p>
          <w:p w14:paraId="19451697"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0A80527C"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That is the argument this piece makes: Massachusetts does not merely underfund community care. It does so while systematically </w:t>
            </w:r>
            <w:r w:rsidRPr="002A5426">
              <w:rPr>
                <w:rFonts w:ascii="Aptos" w:eastAsia="Times New Roman" w:hAnsi="Aptos" w:cs="Times New Roman"/>
                <w:sz w:val="22"/>
                <w:szCs w:val="22"/>
              </w:rPr>
              <w:lastRenderedPageBreak/>
              <w:t xml:space="preserve">protecting institutional reimbursement. The two choices are inseparable. The budget that grows supplemental nursing facility payments by 58 percent in four years is the same budget that fails to fund community home care adequately. These are not unrelated decisions. They are a single, coherent set of values — </w:t>
            </w:r>
            <w:r w:rsidRPr="002A5426">
              <w:rPr>
                <w:rFonts w:ascii="Aptos" w:eastAsia="Times New Roman" w:hAnsi="Aptos" w:cs="Times New Roman"/>
                <w:b/>
                <w:bCs/>
                <w:sz w:val="22"/>
                <w:szCs w:val="22"/>
              </w:rPr>
              <w:t>expressed in appropriations language.</w:t>
            </w:r>
            <w:r w:rsidRPr="002A5426">
              <w:rPr>
                <w:rFonts w:ascii="Aptos" w:eastAsia="Times New Roman" w:hAnsi="Aptos" w:cs="Times New Roman"/>
                <w:sz w:val="22"/>
                <w:szCs w:val="22"/>
              </w:rPr>
              <w:t xml:space="preserve"> </w:t>
            </w:r>
          </w:p>
          <w:p w14:paraId="77E9184A"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455C665" w14:textId="77777777" w:rsidR="00CA5621" w:rsidRPr="002A5426" w:rsidRDefault="00CA5621" w:rsidP="00CA5621">
            <w:pPr>
              <w:pStyle w:val="ListParagraph"/>
              <w:numPr>
                <w:ilvl w:val="0"/>
                <w:numId w:val="31"/>
              </w:numPr>
              <w:ind w:left="1440"/>
              <w:rPr>
                <w:rFonts w:ascii="Aptos" w:eastAsia="Times New Roman" w:hAnsi="Aptos" w:cs="Times New Roman"/>
                <w:b/>
                <w:bCs/>
                <w:sz w:val="22"/>
                <w:szCs w:val="22"/>
              </w:rPr>
            </w:pPr>
            <w:r w:rsidRPr="002A5426">
              <w:rPr>
                <w:rFonts w:ascii="Aptos" w:eastAsia="Times New Roman" w:hAnsi="Aptos" w:cs="Times New Roman"/>
                <w:b/>
                <w:bCs/>
                <w:sz w:val="22"/>
                <w:szCs w:val="22"/>
              </w:rPr>
              <w:t>The Budget as Architecture: What Gets Protected When Pressure Arrives</w:t>
            </w:r>
          </w:p>
          <w:p w14:paraId="29A8DFBE" w14:textId="77777777" w:rsidR="00CA5621" w:rsidRPr="002A5426" w:rsidRDefault="00CA5621" w:rsidP="00CA5621">
            <w:pPr>
              <w:ind w:left="1080"/>
              <w:contextualSpacing/>
              <w:rPr>
                <w:rFonts w:ascii="Aptos" w:eastAsia="Times New Roman" w:hAnsi="Aptos" w:cs="Times New Roman"/>
                <w:sz w:val="22"/>
                <w:szCs w:val="22"/>
              </w:rPr>
            </w:pPr>
          </w:p>
          <w:p w14:paraId="4E9C47B3"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Budgets are not spreadsheets. They are architectural documents. They reveal what a system is designed to protect when resources become constrained, when federal uncertainty rises, when demographic pressure mounts. In Massachusetts, when pressure arrives, institutions survive intact. Communities absorb the shock. </w:t>
            </w:r>
          </w:p>
          <w:p w14:paraId="5C778966"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70DEF30E"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This is not a new observation. Medicaid’s foundational structure has always privileged institutional care. Nursing facility coverage is mandatory under federal law. Home and community-based services are, in the statute’s own language, </w:t>
            </w:r>
            <w:r w:rsidRPr="002A5426">
              <w:rPr>
                <w:rFonts w:ascii="Aptos" w:eastAsia="Times New Roman" w:hAnsi="Aptos" w:cs="Times New Roman"/>
                <w:b/>
                <w:bCs/>
                <w:sz w:val="22"/>
                <w:szCs w:val="22"/>
              </w:rPr>
              <w:t>optional</w:t>
            </w:r>
            <w:r w:rsidRPr="002A5426">
              <w:rPr>
                <w:rFonts w:ascii="Aptos" w:eastAsia="Times New Roman" w:hAnsi="Aptos" w:cs="Times New Roman"/>
                <w:sz w:val="22"/>
                <w:szCs w:val="22"/>
              </w:rPr>
              <w:t xml:space="preserve">. States may provide them. States may reduce them. States may eliminate them entirely in a fiscal crisis without violating federal law. That structural asymmetry is not accidental. It was built by an era that assumed institutionalization was the default and community living was the exception. Massachusetts has never fully dismantled it. </w:t>
            </w:r>
          </w:p>
          <w:p w14:paraId="341F5A98"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31E35276"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What the FY2027 Senate budget reveals is that the Commonwealth is not only failing to dismantle that asymmetry — it is actively reproducing it. Under fiscal pressure, Massachusetts protects what it is legally required to protect and allows what it is permitted to cut to erode. The Olmstead decision, the Americans with Disabilities Act, and the Commonwealth’s own stated commitment to community integration all push in one direction. The budget pushes in another. </w:t>
            </w:r>
          </w:p>
          <w:p w14:paraId="78DF3927"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6A08787"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b/>
                <w:bCs/>
                <w:i/>
                <w:iCs/>
                <w:sz w:val="22"/>
                <w:szCs w:val="22"/>
              </w:rPr>
              <w:t>When pressure arrives, institutions survive intact. Communities absorb the shock.</w:t>
            </w:r>
            <w:r w:rsidRPr="002A5426">
              <w:rPr>
                <w:rFonts w:ascii="Aptos" w:eastAsia="Times New Roman" w:hAnsi="Aptos" w:cs="Times New Roman"/>
                <w:sz w:val="22"/>
                <w:szCs w:val="22"/>
              </w:rPr>
              <w:t xml:space="preserve"> </w:t>
            </w:r>
          </w:p>
          <w:p w14:paraId="777C1158"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6DB24BDC"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II. The Numbers That Indict: Supplemental Payments vs. Community Investment</w:t>
            </w:r>
          </w:p>
          <w:p w14:paraId="6C153087"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most direct evidence of institutional bias is the trajectory of nursing facility supplemental payments. Line item 4000-0641 — “Nursing Home Supplemental Rates” — documents what the Commonwealth chose to protect and accelerate over the past four years. </w:t>
            </w:r>
          </w:p>
          <w:p w14:paraId="03F3A3C2"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tbl>
            <w:tblPr>
              <w:tblW w:w="0" w:type="auto"/>
              <w:tblCellSpacing w:w="0" w:type="dxa"/>
              <w:tblCellMar>
                <w:left w:w="0" w:type="dxa"/>
                <w:right w:w="0" w:type="dxa"/>
              </w:tblCellMar>
              <w:tblLook w:val="04A0" w:firstRow="1" w:lastRow="0" w:firstColumn="1" w:lastColumn="0" w:noHBand="0" w:noVBand="1"/>
            </w:tblPr>
            <w:tblGrid>
              <w:gridCol w:w="1500"/>
              <w:gridCol w:w="2016"/>
              <w:gridCol w:w="2295"/>
              <w:gridCol w:w="2865"/>
            </w:tblGrid>
            <w:tr w:rsidR="00CA5621" w:rsidRPr="002A5426" w14:paraId="323C60B2" w14:textId="77777777" w:rsidTr="002A5426">
              <w:trPr>
                <w:tblCellSpacing w:w="0" w:type="dxa"/>
              </w:trPr>
              <w:tc>
                <w:tcPr>
                  <w:tcW w:w="1500" w:type="dxa"/>
                  <w:tcBorders>
                    <w:top w:val="single" w:sz="6" w:space="0" w:color="555555"/>
                    <w:bottom w:val="single" w:sz="6" w:space="0" w:color="AAAAAA"/>
                  </w:tcBorders>
                  <w:tcMar>
                    <w:top w:w="96" w:type="dxa"/>
                    <w:left w:w="240" w:type="dxa"/>
                    <w:bottom w:w="96" w:type="dxa"/>
                    <w:right w:w="240" w:type="dxa"/>
                  </w:tcMar>
                  <w:vAlign w:val="center"/>
                  <w:hideMark/>
                </w:tcPr>
                <w:p w14:paraId="34DDEE9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lastRenderedPageBreak/>
                    <w:t>Fiscal Year</w:t>
                  </w:r>
                  <w:r w:rsidRPr="002A5426">
                    <w:rPr>
                      <w:rFonts w:ascii="Aptos" w:eastAsia="Times New Roman" w:hAnsi="Aptos" w:cs="Times New Roman"/>
                      <w:sz w:val="22"/>
                      <w:szCs w:val="22"/>
                    </w:rPr>
                    <w:t xml:space="preserve"> </w:t>
                  </w:r>
                </w:p>
                <w:p w14:paraId="41160725"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top w:val="single" w:sz="6" w:space="0" w:color="555555"/>
                    <w:bottom w:val="single" w:sz="6" w:space="0" w:color="AAAAAA"/>
                  </w:tcBorders>
                  <w:tcMar>
                    <w:top w:w="96" w:type="dxa"/>
                    <w:left w:w="240" w:type="dxa"/>
                    <w:bottom w:w="96" w:type="dxa"/>
                    <w:right w:w="240" w:type="dxa"/>
                  </w:tcMar>
                  <w:vAlign w:val="center"/>
                  <w:hideMark/>
                </w:tcPr>
                <w:p w14:paraId="051CE17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Supplemental Payment</w:t>
                  </w:r>
                  <w:r w:rsidRPr="002A5426">
                    <w:rPr>
                      <w:rFonts w:ascii="Aptos" w:eastAsia="Times New Roman" w:hAnsi="Aptos" w:cs="Times New Roman"/>
                      <w:sz w:val="22"/>
                      <w:szCs w:val="22"/>
                    </w:rPr>
                    <w:t xml:space="preserve"> </w:t>
                  </w:r>
                </w:p>
                <w:p w14:paraId="4001A56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top w:val="single" w:sz="6" w:space="0" w:color="555555"/>
                    <w:bottom w:val="single" w:sz="6" w:space="0" w:color="AAAAAA"/>
                  </w:tcBorders>
                  <w:tcMar>
                    <w:top w:w="96" w:type="dxa"/>
                    <w:left w:w="240" w:type="dxa"/>
                    <w:bottom w:w="96" w:type="dxa"/>
                    <w:right w:w="240" w:type="dxa"/>
                  </w:tcMar>
                  <w:vAlign w:val="center"/>
                  <w:hideMark/>
                </w:tcPr>
                <w:p w14:paraId="1A34770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Year-over-Year</w:t>
                  </w:r>
                  <w:r w:rsidRPr="002A5426">
                    <w:rPr>
                      <w:rFonts w:ascii="Aptos" w:eastAsia="Times New Roman" w:hAnsi="Aptos" w:cs="Times New Roman"/>
                      <w:sz w:val="22"/>
                      <w:szCs w:val="22"/>
                    </w:rPr>
                    <w:t xml:space="preserve"> </w:t>
                  </w:r>
                </w:p>
                <w:p w14:paraId="69C824DB"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top w:val="single" w:sz="6" w:space="0" w:color="555555"/>
                    <w:bottom w:val="single" w:sz="6" w:space="0" w:color="AAAAAA"/>
                  </w:tcBorders>
                  <w:tcMar>
                    <w:top w:w="96" w:type="dxa"/>
                    <w:left w:w="240" w:type="dxa"/>
                    <w:bottom w:w="96" w:type="dxa"/>
                    <w:right w:w="240" w:type="dxa"/>
                  </w:tcMar>
                  <w:vAlign w:val="center"/>
                  <w:hideMark/>
                </w:tcPr>
                <w:p w14:paraId="30EE6179" w14:textId="77777777" w:rsid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b/>
                      <w:bCs/>
                      <w:sz w:val="22"/>
                      <w:szCs w:val="22"/>
                    </w:rPr>
                  </w:pPr>
                  <w:r w:rsidRPr="002A5426">
                    <w:rPr>
                      <w:rFonts w:ascii="Aptos" w:eastAsia="Times New Roman" w:hAnsi="Aptos" w:cs="Times New Roman"/>
                      <w:b/>
                      <w:bCs/>
                      <w:sz w:val="22"/>
                      <w:szCs w:val="22"/>
                    </w:rPr>
                    <w:t xml:space="preserve">Cumulative </w:t>
                  </w:r>
                </w:p>
                <w:p w14:paraId="7286FD3C" w14:textId="77777777" w:rsidR="00735509" w:rsidRDefault="00CA5621" w:rsidP="0039383E">
                  <w:pPr>
                    <w:framePr w:hSpace="180" w:wrap="around" w:vAnchor="text" w:hAnchor="text" w:x="-5" w:y="1"/>
                    <w:spacing w:before="120" w:line="240" w:lineRule="atLeast"/>
                    <w:contextualSpacing/>
                    <w:suppressOverlap/>
                    <w:rPr>
                      <w:rFonts w:ascii="Aptos" w:eastAsia="Times New Roman" w:hAnsi="Aptos" w:cs="Times New Roman"/>
                      <w:b/>
                      <w:bCs/>
                      <w:sz w:val="22"/>
                      <w:szCs w:val="22"/>
                    </w:rPr>
                  </w:pPr>
                  <w:r w:rsidRPr="002A5426">
                    <w:rPr>
                      <w:rFonts w:ascii="Aptos" w:eastAsia="Times New Roman" w:hAnsi="Aptos" w:cs="Times New Roman"/>
                      <w:b/>
                      <w:bCs/>
                      <w:sz w:val="22"/>
                      <w:szCs w:val="22"/>
                    </w:rPr>
                    <w:t xml:space="preserve">Growth </w:t>
                  </w:r>
                </w:p>
                <w:p w14:paraId="3E3ADE6B" w14:textId="0023A53E"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from FY2021</w:t>
                  </w:r>
                  <w:r w:rsidRPr="002A5426">
                    <w:rPr>
                      <w:rFonts w:ascii="Aptos" w:eastAsia="Times New Roman" w:hAnsi="Aptos" w:cs="Times New Roman"/>
                      <w:sz w:val="22"/>
                      <w:szCs w:val="22"/>
                    </w:rPr>
                    <w:t xml:space="preserve"> </w:t>
                  </w:r>
                </w:p>
                <w:p w14:paraId="7373882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7636D925" w14:textId="77777777" w:rsidTr="002A5426">
              <w:trPr>
                <w:tblCellSpacing w:w="0" w:type="dxa"/>
              </w:trPr>
              <w:tc>
                <w:tcPr>
                  <w:tcW w:w="1500" w:type="dxa"/>
                  <w:tcBorders>
                    <w:bottom w:val="single" w:sz="6" w:space="0" w:color="AAAAAA"/>
                  </w:tcBorders>
                  <w:tcMar>
                    <w:top w:w="96" w:type="dxa"/>
                    <w:left w:w="240" w:type="dxa"/>
                    <w:bottom w:w="96" w:type="dxa"/>
                    <w:right w:w="240" w:type="dxa"/>
                  </w:tcMar>
                  <w:vAlign w:val="center"/>
                  <w:hideMark/>
                </w:tcPr>
                <w:p w14:paraId="51565C9D"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FY2021</w:t>
                  </w:r>
                  <w:r w:rsidRPr="002A5426">
                    <w:rPr>
                      <w:rFonts w:ascii="Aptos" w:eastAsia="Times New Roman" w:hAnsi="Aptos" w:cs="Times New Roman"/>
                      <w:sz w:val="22"/>
                      <w:szCs w:val="22"/>
                    </w:rPr>
                    <w:t xml:space="preserve"> </w:t>
                  </w:r>
                </w:p>
                <w:p w14:paraId="792BC59A"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bottom w:val="single" w:sz="6" w:space="0" w:color="AAAAAA"/>
                  </w:tcBorders>
                  <w:tcMar>
                    <w:top w:w="96" w:type="dxa"/>
                    <w:left w:w="240" w:type="dxa"/>
                    <w:bottom w:w="96" w:type="dxa"/>
                    <w:right w:w="240" w:type="dxa"/>
                  </w:tcMar>
                  <w:vAlign w:val="center"/>
                  <w:hideMark/>
                </w:tcPr>
                <w:p w14:paraId="1F48AB98"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$395.4 million </w:t>
                  </w:r>
                </w:p>
                <w:p w14:paraId="41EBA96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bottom w:val="single" w:sz="6" w:space="0" w:color="AAAAAA"/>
                  </w:tcBorders>
                  <w:tcMar>
                    <w:top w:w="96" w:type="dxa"/>
                    <w:left w:w="240" w:type="dxa"/>
                    <w:bottom w:w="96" w:type="dxa"/>
                    <w:right w:w="240" w:type="dxa"/>
                  </w:tcMar>
                  <w:vAlign w:val="center"/>
                  <w:hideMark/>
                </w:tcPr>
                <w:p w14:paraId="08CFB82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Baseline </w:t>
                  </w:r>
                </w:p>
                <w:p w14:paraId="23D980AC"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bottom w:val="single" w:sz="6" w:space="0" w:color="AAAAAA"/>
                  </w:tcBorders>
                  <w:tcMar>
                    <w:top w:w="96" w:type="dxa"/>
                    <w:left w:w="240" w:type="dxa"/>
                    <w:bottom w:w="96" w:type="dxa"/>
                    <w:right w:w="240" w:type="dxa"/>
                  </w:tcMar>
                  <w:vAlign w:val="center"/>
                  <w:hideMark/>
                </w:tcPr>
                <w:p w14:paraId="6A2A16A8"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6BB4128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6111EB57" w14:textId="77777777" w:rsidTr="002A5426">
              <w:trPr>
                <w:tblCellSpacing w:w="0" w:type="dxa"/>
              </w:trPr>
              <w:tc>
                <w:tcPr>
                  <w:tcW w:w="1500" w:type="dxa"/>
                  <w:tcBorders>
                    <w:bottom w:val="single" w:sz="6" w:space="0" w:color="AAAAAA"/>
                  </w:tcBorders>
                  <w:tcMar>
                    <w:top w:w="96" w:type="dxa"/>
                    <w:left w:w="240" w:type="dxa"/>
                    <w:bottom w:w="96" w:type="dxa"/>
                    <w:right w:w="240" w:type="dxa"/>
                  </w:tcMar>
                  <w:vAlign w:val="center"/>
                  <w:hideMark/>
                </w:tcPr>
                <w:p w14:paraId="31354B1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FY2022</w:t>
                  </w:r>
                  <w:r w:rsidRPr="002A5426">
                    <w:rPr>
                      <w:rFonts w:ascii="Aptos" w:eastAsia="Times New Roman" w:hAnsi="Aptos" w:cs="Times New Roman"/>
                      <w:sz w:val="22"/>
                      <w:szCs w:val="22"/>
                    </w:rPr>
                    <w:t xml:space="preserve"> </w:t>
                  </w:r>
                </w:p>
                <w:p w14:paraId="648D90E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bottom w:val="single" w:sz="6" w:space="0" w:color="AAAAAA"/>
                  </w:tcBorders>
                  <w:tcMar>
                    <w:top w:w="96" w:type="dxa"/>
                    <w:left w:w="240" w:type="dxa"/>
                    <w:bottom w:w="96" w:type="dxa"/>
                    <w:right w:w="240" w:type="dxa"/>
                  </w:tcMar>
                  <w:vAlign w:val="center"/>
                  <w:hideMark/>
                </w:tcPr>
                <w:p w14:paraId="25FDFEC9"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$395.4 million </w:t>
                  </w:r>
                </w:p>
                <w:p w14:paraId="1C24365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bottom w:val="single" w:sz="6" w:space="0" w:color="AAAAAA"/>
                  </w:tcBorders>
                  <w:tcMar>
                    <w:top w:w="96" w:type="dxa"/>
                    <w:left w:w="240" w:type="dxa"/>
                    <w:bottom w:w="96" w:type="dxa"/>
                    <w:right w:w="240" w:type="dxa"/>
                  </w:tcMar>
                  <w:vAlign w:val="center"/>
                  <w:hideMark/>
                </w:tcPr>
                <w:p w14:paraId="34449E5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0%</w:t>
                  </w:r>
                  <w:r w:rsidRPr="002A5426">
                    <w:rPr>
                      <w:rFonts w:ascii="Aptos" w:eastAsia="Times New Roman" w:hAnsi="Aptos" w:cs="Times New Roman"/>
                      <w:sz w:val="22"/>
                      <w:szCs w:val="22"/>
                    </w:rPr>
                    <w:t xml:space="preserve"> </w:t>
                  </w:r>
                </w:p>
                <w:p w14:paraId="477B2C1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bottom w:val="single" w:sz="6" w:space="0" w:color="AAAAAA"/>
                  </w:tcBorders>
                  <w:tcMar>
                    <w:top w:w="96" w:type="dxa"/>
                    <w:left w:w="240" w:type="dxa"/>
                    <w:bottom w:w="96" w:type="dxa"/>
                    <w:right w:w="240" w:type="dxa"/>
                  </w:tcMar>
                  <w:vAlign w:val="center"/>
                  <w:hideMark/>
                </w:tcPr>
                <w:p w14:paraId="5B569EC8"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0%</w:t>
                  </w:r>
                  <w:r w:rsidRPr="002A5426">
                    <w:rPr>
                      <w:rFonts w:ascii="Aptos" w:eastAsia="Times New Roman" w:hAnsi="Aptos" w:cs="Times New Roman"/>
                      <w:sz w:val="22"/>
                      <w:szCs w:val="22"/>
                    </w:rPr>
                    <w:t xml:space="preserve"> </w:t>
                  </w:r>
                </w:p>
                <w:p w14:paraId="25163C3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036019E4" w14:textId="77777777" w:rsidTr="002A5426">
              <w:trPr>
                <w:tblCellSpacing w:w="0" w:type="dxa"/>
              </w:trPr>
              <w:tc>
                <w:tcPr>
                  <w:tcW w:w="1500" w:type="dxa"/>
                  <w:tcBorders>
                    <w:bottom w:val="single" w:sz="6" w:space="0" w:color="AAAAAA"/>
                  </w:tcBorders>
                  <w:tcMar>
                    <w:top w:w="96" w:type="dxa"/>
                    <w:left w:w="240" w:type="dxa"/>
                    <w:bottom w:w="96" w:type="dxa"/>
                    <w:right w:w="240" w:type="dxa"/>
                  </w:tcMar>
                  <w:vAlign w:val="center"/>
                  <w:hideMark/>
                </w:tcPr>
                <w:p w14:paraId="077E5A20"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FY2023</w:t>
                  </w:r>
                  <w:r w:rsidRPr="002A5426">
                    <w:rPr>
                      <w:rFonts w:ascii="Aptos" w:eastAsia="Times New Roman" w:hAnsi="Aptos" w:cs="Times New Roman"/>
                      <w:sz w:val="22"/>
                      <w:szCs w:val="22"/>
                    </w:rPr>
                    <w:t xml:space="preserve"> </w:t>
                  </w:r>
                </w:p>
                <w:p w14:paraId="15543839"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bottom w:val="single" w:sz="6" w:space="0" w:color="AAAAAA"/>
                  </w:tcBorders>
                  <w:tcMar>
                    <w:top w:w="96" w:type="dxa"/>
                    <w:left w:w="240" w:type="dxa"/>
                    <w:bottom w:w="96" w:type="dxa"/>
                    <w:right w:w="240" w:type="dxa"/>
                  </w:tcMar>
                  <w:vAlign w:val="center"/>
                  <w:hideMark/>
                </w:tcPr>
                <w:p w14:paraId="5AFD97D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$510.4 million </w:t>
                  </w:r>
                </w:p>
                <w:p w14:paraId="4DB697E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bottom w:val="single" w:sz="6" w:space="0" w:color="AAAAAA"/>
                  </w:tcBorders>
                  <w:tcMar>
                    <w:top w:w="96" w:type="dxa"/>
                    <w:left w:w="240" w:type="dxa"/>
                    <w:bottom w:w="96" w:type="dxa"/>
                    <w:right w:w="240" w:type="dxa"/>
                  </w:tcMar>
                  <w:vAlign w:val="center"/>
                  <w:hideMark/>
                </w:tcPr>
                <w:p w14:paraId="70EE445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+29.1%</w:t>
                  </w:r>
                  <w:r w:rsidRPr="002A5426">
                    <w:rPr>
                      <w:rFonts w:ascii="Aptos" w:eastAsia="Times New Roman" w:hAnsi="Aptos" w:cs="Times New Roman"/>
                      <w:sz w:val="22"/>
                      <w:szCs w:val="22"/>
                    </w:rPr>
                    <w:t xml:space="preserve"> </w:t>
                  </w:r>
                </w:p>
                <w:p w14:paraId="7FC1C6FA"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bottom w:val="single" w:sz="6" w:space="0" w:color="AAAAAA"/>
                  </w:tcBorders>
                  <w:tcMar>
                    <w:top w:w="96" w:type="dxa"/>
                    <w:left w:w="240" w:type="dxa"/>
                    <w:bottom w:w="96" w:type="dxa"/>
                    <w:right w:w="240" w:type="dxa"/>
                  </w:tcMar>
                  <w:vAlign w:val="center"/>
                  <w:hideMark/>
                </w:tcPr>
                <w:p w14:paraId="47FB565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+29.1%</w:t>
                  </w:r>
                  <w:r w:rsidRPr="002A5426">
                    <w:rPr>
                      <w:rFonts w:ascii="Aptos" w:eastAsia="Times New Roman" w:hAnsi="Aptos" w:cs="Times New Roman"/>
                      <w:sz w:val="22"/>
                      <w:szCs w:val="22"/>
                    </w:rPr>
                    <w:t xml:space="preserve"> </w:t>
                  </w:r>
                </w:p>
                <w:p w14:paraId="102C024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08BB960B" w14:textId="77777777" w:rsidTr="002A5426">
              <w:trPr>
                <w:tblCellSpacing w:w="0" w:type="dxa"/>
              </w:trPr>
              <w:tc>
                <w:tcPr>
                  <w:tcW w:w="1500" w:type="dxa"/>
                  <w:tcBorders>
                    <w:bottom w:val="single" w:sz="6" w:space="0" w:color="AAAAAA"/>
                  </w:tcBorders>
                  <w:tcMar>
                    <w:top w:w="96" w:type="dxa"/>
                    <w:left w:w="240" w:type="dxa"/>
                    <w:bottom w:w="96" w:type="dxa"/>
                    <w:right w:w="240" w:type="dxa"/>
                  </w:tcMar>
                  <w:vAlign w:val="center"/>
                  <w:hideMark/>
                </w:tcPr>
                <w:p w14:paraId="18CDE6D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FY2024</w:t>
                  </w:r>
                  <w:r w:rsidRPr="002A5426">
                    <w:rPr>
                      <w:rFonts w:ascii="Aptos" w:eastAsia="Times New Roman" w:hAnsi="Aptos" w:cs="Times New Roman"/>
                      <w:sz w:val="22"/>
                      <w:szCs w:val="22"/>
                    </w:rPr>
                    <w:t xml:space="preserve"> </w:t>
                  </w:r>
                </w:p>
                <w:p w14:paraId="2E1E9E7A"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bottom w:val="single" w:sz="6" w:space="0" w:color="AAAAAA"/>
                  </w:tcBorders>
                  <w:tcMar>
                    <w:top w:w="96" w:type="dxa"/>
                    <w:left w:w="240" w:type="dxa"/>
                    <w:bottom w:w="96" w:type="dxa"/>
                    <w:right w:w="240" w:type="dxa"/>
                  </w:tcMar>
                  <w:vAlign w:val="center"/>
                  <w:hideMark/>
                </w:tcPr>
                <w:p w14:paraId="67B2814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$582.1 million </w:t>
                  </w:r>
                </w:p>
                <w:p w14:paraId="4615EA7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bottom w:val="single" w:sz="6" w:space="0" w:color="AAAAAA"/>
                  </w:tcBorders>
                  <w:tcMar>
                    <w:top w:w="96" w:type="dxa"/>
                    <w:left w:w="240" w:type="dxa"/>
                    <w:bottom w:w="96" w:type="dxa"/>
                    <w:right w:w="240" w:type="dxa"/>
                  </w:tcMar>
                  <w:vAlign w:val="center"/>
                  <w:hideMark/>
                </w:tcPr>
                <w:p w14:paraId="51D0AC20"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+14.1%</w:t>
                  </w:r>
                  <w:r w:rsidRPr="002A5426">
                    <w:rPr>
                      <w:rFonts w:ascii="Aptos" w:eastAsia="Times New Roman" w:hAnsi="Aptos" w:cs="Times New Roman"/>
                      <w:sz w:val="22"/>
                      <w:szCs w:val="22"/>
                    </w:rPr>
                    <w:t xml:space="preserve"> </w:t>
                  </w:r>
                </w:p>
                <w:p w14:paraId="4D6819B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bottom w:val="single" w:sz="6" w:space="0" w:color="AAAAAA"/>
                  </w:tcBorders>
                  <w:tcMar>
                    <w:top w:w="96" w:type="dxa"/>
                    <w:left w:w="240" w:type="dxa"/>
                    <w:bottom w:w="96" w:type="dxa"/>
                    <w:right w:w="240" w:type="dxa"/>
                  </w:tcMar>
                  <w:vAlign w:val="center"/>
                  <w:hideMark/>
                </w:tcPr>
                <w:p w14:paraId="2DB09139"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+47.2%</w:t>
                  </w:r>
                  <w:r w:rsidRPr="002A5426">
                    <w:rPr>
                      <w:rFonts w:ascii="Aptos" w:eastAsia="Times New Roman" w:hAnsi="Aptos" w:cs="Times New Roman"/>
                      <w:sz w:val="22"/>
                      <w:szCs w:val="22"/>
                    </w:rPr>
                    <w:t xml:space="preserve"> </w:t>
                  </w:r>
                </w:p>
                <w:p w14:paraId="69C0139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2E9CC46D" w14:textId="77777777" w:rsidTr="002A5426">
              <w:trPr>
                <w:tblCellSpacing w:w="0" w:type="dxa"/>
              </w:trPr>
              <w:tc>
                <w:tcPr>
                  <w:tcW w:w="1500" w:type="dxa"/>
                  <w:tcBorders>
                    <w:bottom w:val="single" w:sz="6" w:space="0" w:color="555555"/>
                  </w:tcBorders>
                  <w:tcMar>
                    <w:top w:w="96" w:type="dxa"/>
                    <w:left w:w="240" w:type="dxa"/>
                    <w:bottom w:w="96" w:type="dxa"/>
                    <w:right w:w="240" w:type="dxa"/>
                  </w:tcMar>
                  <w:vAlign w:val="center"/>
                  <w:hideMark/>
                </w:tcPr>
                <w:p w14:paraId="1F77DAD9"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FY2025</w:t>
                  </w:r>
                  <w:r w:rsidRPr="002A5426">
                    <w:rPr>
                      <w:rFonts w:ascii="Aptos" w:eastAsia="Times New Roman" w:hAnsi="Aptos" w:cs="Times New Roman"/>
                      <w:sz w:val="22"/>
                      <w:szCs w:val="22"/>
                    </w:rPr>
                    <w:t xml:space="preserve"> </w:t>
                  </w:r>
                </w:p>
                <w:p w14:paraId="541368C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016" w:type="dxa"/>
                  <w:tcBorders>
                    <w:bottom w:val="single" w:sz="6" w:space="0" w:color="555555"/>
                  </w:tcBorders>
                  <w:tcMar>
                    <w:top w:w="96" w:type="dxa"/>
                    <w:left w:w="240" w:type="dxa"/>
                    <w:bottom w:w="96" w:type="dxa"/>
                    <w:right w:w="240" w:type="dxa"/>
                  </w:tcMar>
                  <w:vAlign w:val="center"/>
                  <w:hideMark/>
                </w:tcPr>
                <w:p w14:paraId="07A8ACF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$625.1 million </w:t>
                  </w:r>
                </w:p>
                <w:p w14:paraId="6D00121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95" w:type="dxa"/>
                  <w:tcBorders>
                    <w:bottom w:val="single" w:sz="6" w:space="0" w:color="555555"/>
                  </w:tcBorders>
                  <w:tcMar>
                    <w:top w:w="96" w:type="dxa"/>
                    <w:left w:w="240" w:type="dxa"/>
                    <w:bottom w:w="96" w:type="dxa"/>
                    <w:right w:w="240" w:type="dxa"/>
                  </w:tcMar>
                  <w:vAlign w:val="center"/>
                  <w:hideMark/>
                </w:tcPr>
                <w:p w14:paraId="36C2C31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+7.4%</w:t>
                  </w:r>
                  <w:r w:rsidRPr="002A5426">
                    <w:rPr>
                      <w:rFonts w:ascii="Aptos" w:eastAsia="Times New Roman" w:hAnsi="Aptos" w:cs="Times New Roman"/>
                      <w:sz w:val="22"/>
                      <w:szCs w:val="22"/>
                    </w:rPr>
                    <w:t xml:space="preserve"> </w:t>
                  </w:r>
                </w:p>
                <w:p w14:paraId="68C30ED0"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865" w:type="dxa"/>
                  <w:tcBorders>
                    <w:bottom w:val="single" w:sz="6" w:space="0" w:color="555555"/>
                  </w:tcBorders>
                  <w:tcMar>
                    <w:top w:w="96" w:type="dxa"/>
                    <w:left w:w="240" w:type="dxa"/>
                    <w:bottom w:w="96" w:type="dxa"/>
                    <w:right w:w="240" w:type="dxa"/>
                  </w:tcMar>
                  <w:vAlign w:val="center"/>
                  <w:hideMark/>
                </w:tcPr>
                <w:p w14:paraId="1E1C2A0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+58.1%</w:t>
                  </w:r>
                  <w:r w:rsidRPr="002A5426">
                    <w:rPr>
                      <w:rFonts w:ascii="Aptos" w:eastAsia="Times New Roman" w:hAnsi="Aptos" w:cs="Times New Roman"/>
                      <w:sz w:val="22"/>
                      <w:szCs w:val="22"/>
                    </w:rPr>
                    <w:t xml:space="preserve"> </w:t>
                  </w:r>
                </w:p>
                <w:p w14:paraId="398496D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bl>
          <w:p w14:paraId="4F285427" w14:textId="77777777" w:rsidR="00CA5621" w:rsidRPr="002A5426" w:rsidRDefault="00CA5621" w:rsidP="00CA5621">
            <w:pPr>
              <w:contextualSpacing/>
              <w:rPr>
                <w:rFonts w:ascii="Aptos" w:eastAsia="Times New Roman" w:hAnsi="Aptos" w:cs="Times New Roman"/>
                <w:sz w:val="18"/>
                <w:szCs w:val="18"/>
              </w:rPr>
            </w:pPr>
            <w:r w:rsidRPr="002A5426">
              <w:rPr>
                <w:rFonts w:ascii="Aptos" w:eastAsia="Times New Roman" w:hAnsi="Aptos" w:cs="Times New Roman"/>
                <w:i/>
                <w:iCs/>
                <w:sz w:val="18"/>
                <w:szCs w:val="18"/>
              </w:rPr>
              <w:t>Source: Massachusetts Legislature budget documents, line 4000-0641. Red indicates growth above inflation.</w:t>
            </w:r>
            <w:r w:rsidRPr="002A5426">
              <w:rPr>
                <w:rFonts w:ascii="Aptos" w:eastAsia="Times New Roman" w:hAnsi="Aptos" w:cs="Times New Roman"/>
                <w:sz w:val="18"/>
                <w:szCs w:val="18"/>
              </w:rPr>
              <w:t xml:space="preserve"> </w:t>
            </w:r>
          </w:p>
          <w:p w14:paraId="59312BBE"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E67EE1E"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Fifty-eight percent. $229.7 million in additional supplemental payments in four years. These payments grew faster than inflation, faster than Medicaid enrollment, faster than any community program in the human services portfolio. And they grew </w:t>
            </w:r>
            <w:r w:rsidRPr="002A5426">
              <w:rPr>
                <w:rFonts w:ascii="Aptos" w:eastAsia="Times New Roman" w:hAnsi="Aptos" w:cs="Times New Roman"/>
                <w:b/>
                <w:bCs/>
                <w:sz w:val="22"/>
                <w:szCs w:val="22"/>
              </w:rPr>
              <w:t>while the conditions that might justify such acceleration were moving in the opposite direction</w:t>
            </w:r>
            <w:r w:rsidRPr="002A5426">
              <w:rPr>
                <w:rFonts w:ascii="Aptos" w:eastAsia="Times New Roman" w:hAnsi="Aptos" w:cs="Times New Roman"/>
                <w:sz w:val="22"/>
                <w:szCs w:val="22"/>
              </w:rPr>
              <w:t xml:space="preserve">: nursing facility resident days declined, the industry reported aggregate operating losses, and staffing ratios in dozens of Massachusetts facilities remained below federal recommendations. </w:t>
            </w:r>
          </w:p>
          <w:p w14:paraId="0426C36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5E23EDDC"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question the budget refuses to answer: what measurable improvement in resident care, direct care wages, or staffing levels did $229.7 million in additional payments produce? No public document answers that question. No accountability mechanism requires it. The money flows. The outcomes remain opaque. </w:t>
            </w:r>
          </w:p>
          <w:p w14:paraId="2368F2C8"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0C369EA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Meanwhile, community programs received incremental adjustments calibrated to avoid elimination rather than designed to meet demand. The contrast is not subtle. It is the entire argument, expressed numerically. </w:t>
            </w:r>
          </w:p>
          <w:p w14:paraId="26721948" w14:textId="77777777" w:rsidR="00CA5621" w:rsidRPr="002A5426" w:rsidRDefault="00CA5621" w:rsidP="00CA5621">
            <w:pPr>
              <w:ind w:left="720"/>
              <w:contextualSpacing/>
              <w:rPr>
                <w:rFonts w:ascii="Aptos" w:eastAsia="Times New Roman" w:hAnsi="Aptos" w:cs="Times New Roman"/>
                <w:sz w:val="22"/>
                <w:szCs w:val="22"/>
              </w:rPr>
            </w:pPr>
          </w:p>
          <w:p w14:paraId="0240AF1C"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III. The Comparison That Should End the Debate</w:t>
            </w:r>
          </w:p>
          <w:p w14:paraId="068A7162" w14:textId="77777777" w:rsidR="00CA5621" w:rsidRPr="002A5426" w:rsidRDefault="00CA5621" w:rsidP="00CA5621">
            <w:pPr>
              <w:ind w:left="720"/>
              <w:contextualSpacing/>
              <w:rPr>
                <w:rFonts w:ascii="Aptos" w:eastAsia="Times New Roman" w:hAnsi="Aptos" w:cs="Times New Roman"/>
                <w:sz w:val="22"/>
                <w:szCs w:val="22"/>
              </w:rPr>
            </w:pPr>
          </w:p>
          <w:p w14:paraId="082C7687"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most revealing exercise in Massachusetts budget analysis is a simple side-by-side: institutional reimbursement growth versus community program investment growth over the same period. The table below presents what the budget documents actually show. </w:t>
            </w:r>
          </w:p>
          <w:p w14:paraId="2CCBCCD0"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lastRenderedPageBreak/>
              <w:t xml:space="preserve">  </w:t>
            </w:r>
          </w:p>
          <w:tbl>
            <w:tblPr>
              <w:tblW w:w="0" w:type="auto"/>
              <w:tblCellSpacing w:w="0" w:type="dxa"/>
              <w:tblCellMar>
                <w:left w:w="0" w:type="dxa"/>
                <w:right w:w="0" w:type="dxa"/>
              </w:tblCellMar>
              <w:tblLook w:val="04A0" w:firstRow="1" w:lastRow="0" w:firstColumn="1" w:lastColumn="0" w:noHBand="0" w:noVBand="1"/>
            </w:tblPr>
            <w:tblGrid>
              <w:gridCol w:w="2805"/>
              <w:gridCol w:w="2280"/>
              <w:gridCol w:w="2280"/>
              <w:gridCol w:w="1995"/>
            </w:tblGrid>
            <w:tr w:rsidR="00CA5621" w:rsidRPr="002A5426" w14:paraId="7B1E864F" w14:textId="77777777" w:rsidTr="008E223E">
              <w:trPr>
                <w:tblCellSpacing w:w="0" w:type="dxa"/>
              </w:trPr>
              <w:tc>
                <w:tcPr>
                  <w:tcW w:w="2805" w:type="dxa"/>
                  <w:tcBorders>
                    <w:top w:val="single" w:sz="6" w:space="0" w:color="555555"/>
                    <w:bottom w:val="single" w:sz="6" w:space="0" w:color="AAAAAA"/>
                  </w:tcBorders>
                  <w:tcMar>
                    <w:top w:w="96" w:type="dxa"/>
                    <w:left w:w="240" w:type="dxa"/>
                    <w:bottom w:w="96" w:type="dxa"/>
                    <w:right w:w="240" w:type="dxa"/>
                  </w:tcMar>
                  <w:vAlign w:val="center"/>
                  <w:hideMark/>
                </w:tcPr>
                <w:p w14:paraId="217CFF7D"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Budget Category</w:t>
                  </w:r>
                  <w:r w:rsidRPr="002A5426">
                    <w:rPr>
                      <w:rFonts w:ascii="Aptos" w:eastAsia="Times New Roman" w:hAnsi="Aptos" w:cs="Times New Roman"/>
                      <w:sz w:val="22"/>
                      <w:szCs w:val="22"/>
                    </w:rPr>
                    <w:t xml:space="preserve"> </w:t>
                  </w:r>
                </w:p>
                <w:p w14:paraId="53622CA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top w:val="single" w:sz="6" w:space="0" w:color="555555"/>
                    <w:bottom w:val="single" w:sz="6" w:space="0" w:color="AAAAAA"/>
                  </w:tcBorders>
                  <w:tcMar>
                    <w:top w:w="96" w:type="dxa"/>
                    <w:left w:w="240" w:type="dxa"/>
                    <w:bottom w:w="96" w:type="dxa"/>
                    <w:right w:w="240" w:type="dxa"/>
                  </w:tcMar>
                  <w:vAlign w:val="center"/>
                  <w:hideMark/>
                </w:tcPr>
                <w:p w14:paraId="785734F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FY2021 Level</w:t>
                  </w:r>
                  <w:r w:rsidRPr="002A5426">
                    <w:rPr>
                      <w:rFonts w:ascii="Aptos" w:eastAsia="Times New Roman" w:hAnsi="Aptos" w:cs="Times New Roman"/>
                      <w:sz w:val="22"/>
                      <w:szCs w:val="22"/>
                    </w:rPr>
                    <w:t xml:space="preserve"> </w:t>
                  </w:r>
                </w:p>
                <w:p w14:paraId="4497DA1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top w:val="single" w:sz="6" w:space="0" w:color="555555"/>
                    <w:bottom w:val="single" w:sz="6" w:space="0" w:color="AAAAAA"/>
                  </w:tcBorders>
                  <w:tcMar>
                    <w:top w:w="96" w:type="dxa"/>
                    <w:left w:w="240" w:type="dxa"/>
                    <w:bottom w:w="96" w:type="dxa"/>
                    <w:right w:w="240" w:type="dxa"/>
                  </w:tcMar>
                  <w:vAlign w:val="center"/>
                  <w:hideMark/>
                </w:tcPr>
                <w:p w14:paraId="1095C59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FY2025 Level</w:t>
                  </w:r>
                  <w:r w:rsidRPr="002A5426">
                    <w:rPr>
                      <w:rFonts w:ascii="Aptos" w:eastAsia="Times New Roman" w:hAnsi="Aptos" w:cs="Times New Roman"/>
                      <w:sz w:val="22"/>
                      <w:szCs w:val="22"/>
                    </w:rPr>
                    <w:t xml:space="preserve"> </w:t>
                  </w:r>
                </w:p>
                <w:p w14:paraId="5CC9547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1995" w:type="dxa"/>
                  <w:tcBorders>
                    <w:top w:val="single" w:sz="6" w:space="0" w:color="555555"/>
                    <w:bottom w:val="single" w:sz="6" w:space="0" w:color="AAAAAA"/>
                  </w:tcBorders>
                  <w:tcMar>
                    <w:top w:w="96" w:type="dxa"/>
                    <w:left w:w="240" w:type="dxa"/>
                    <w:bottom w:w="96" w:type="dxa"/>
                    <w:right w:w="240" w:type="dxa"/>
                  </w:tcMar>
                  <w:vAlign w:val="center"/>
                  <w:hideMark/>
                </w:tcPr>
                <w:p w14:paraId="32BB598A"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Change</w:t>
                  </w:r>
                  <w:r w:rsidRPr="002A5426">
                    <w:rPr>
                      <w:rFonts w:ascii="Aptos" w:eastAsia="Times New Roman" w:hAnsi="Aptos" w:cs="Times New Roman"/>
                      <w:sz w:val="22"/>
                      <w:szCs w:val="22"/>
                    </w:rPr>
                    <w:t xml:space="preserve"> </w:t>
                  </w:r>
                </w:p>
                <w:p w14:paraId="5866CEF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690F5D67" w14:textId="77777777" w:rsidTr="008E223E">
              <w:trPr>
                <w:tblCellSpacing w:w="0" w:type="dxa"/>
              </w:trPr>
              <w:tc>
                <w:tcPr>
                  <w:tcW w:w="2805" w:type="dxa"/>
                  <w:tcBorders>
                    <w:bottom w:val="single" w:sz="6" w:space="0" w:color="AAAAAA"/>
                  </w:tcBorders>
                  <w:tcMar>
                    <w:top w:w="96" w:type="dxa"/>
                    <w:left w:w="240" w:type="dxa"/>
                    <w:bottom w:w="96" w:type="dxa"/>
                    <w:right w:w="240" w:type="dxa"/>
                  </w:tcMar>
                  <w:vAlign w:val="center"/>
                  <w:hideMark/>
                </w:tcPr>
                <w:p w14:paraId="5D1387D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Nursing Home Supplemental Rates (4000-0641)</w:t>
                  </w:r>
                  <w:r w:rsidRPr="002A5426">
                    <w:rPr>
                      <w:rFonts w:ascii="Aptos" w:eastAsia="Times New Roman" w:hAnsi="Aptos" w:cs="Times New Roman"/>
                      <w:sz w:val="22"/>
                      <w:szCs w:val="22"/>
                    </w:rPr>
                    <w:t xml:space="preserve"> </w:t>
                  </w:r>
                </w:p>
                <w:p w14:paraId="514E7EB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4B5F52B9"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$395.4 million </w:t>
                  </w:r>
                </w:p>
                <w:p w14:paraId="22F557CE"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39363016"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$625.1 million </w:t>
                  </w:r>
                </w:p>
                <w:p w14:paraId="6EDF82F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1995" w:type="dxa"/>
                  <w:tcBorders>
                    <w:bottom w:val="single" w:sz="6" w:space="0" w:color="AAAAAA"/>
                  </w:tcBorders>
                  <w:tcMar>
                    <w:top w:w="96" w:type="dxa"/>
                    <w:left w:w="240" w:type="dxa"/>
                    <w:bottom w:w="96" w:type="dxa"/>
                    <w:right w:w="240" w:type="dxa"/>
                  </w:tcMar>
                  <w:vAlign w:val="center"/>
                  <w:hideMark/>
                </w:tcPr>
                <w:p w14:paraId="0FAF7EA5"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+58%</w:t>
                  </w:r>
                  <w:r w:rsidRPr="002A5426">
                    <w:rPr>
                      <w:rFonts w:ascii="Aptos" w:eastAsia="Times New Roman" w:hAnsi="Aptos" w:cs="Times New Roman"/>
                      <w:sz w:val="22"/>
                      <w:szCs w:val="22"/>
                    </w:rPr>
                    <w:t xml:space="preserve"> </w:t>
                  </w:r>
                </w:p>
                <w:p w14:paraId="5A9A35D0"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4FA412EB" w14:textId="77777777" w:rsidTr="008E223E">
              <w:trPr>
                <w:tblCellSpacing w:w="0" w:type="dxa"/>
              </w:trPr>
              <w:tc>
                <w:tcPr>
                  <w:tcW w:w="2805" w:type="dxa"/>
                  <w:tcBorders>
                    <w:bottom w:val="single" w:sz="6" w:space="0" w:color="AAAAAA"/>
                  </w:tcBorders>
                  <w:tcMar>
                    <w:top w:w="96" w:type="dxa"/>
                    <w:left w:w="240" w:type="dxa"/>
                    <w:bottom w:w="96" w:type="dxa"/>
                    <w:right w:w="240" w:type="dxa"/>
                  </w:tcMar>
                  <w:vAlign w:val="center"/>
                  <w:hideMark/>
                </w:tcPr>
                <w:p w14:paraId="0D7F276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MassHealth Senior Care Total (4000-0601)</w:t>
                  </w:r>
                  <w:r w:rsidRPr="002A5426">
                    <w:rPr>
                      <w:rFonts w:ascii="Aptos" w:eastAsia="Times New Roman" w:hAnsi="Aptos" w:cs="Times New Roman"/>
                      <w:sz w:val="22"/>
                      <w:szCs w:val="22"/>
                    </w:rPr>
                    <w:t xml:space="preserve"> </w:t>
                  </w:r>
                </w:p>
                <w:p w14:paraId="6216DB2D"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21E341DD"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$3.855 billion </w:t>
                  </w:r>
                </w:p>
                <w:p w14:paraId="26628012"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2BD802A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$4.559 billion </w:t>
                  </w:r>
                </w:p>
                <w:p w14:paraId="18EA07BA"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1995" w:type="dxa"/>
                  <w:tcBorders>
                    <w:bottom w:val="single" w:sz="6" w:space="0" w:color="AAAAAA"/>
                  </w:tcBorders>
                  <w:tcMar>
                    <w:top w:w="96" w:type="dxa"/>
                    <w:left w:w="240" w:type="dxa"/>
                    <w:bottom w:w="96" w:type="dxa"/>
                    <w:right w:w="240" w:type="dxa"/>
                  </w:tcMar>
                  <w:vAlign w:val="center"/>
                  <w:hideMark/>
                </w:tcPr>
                <w:p w14:paraId="65371C3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+18%</w:t>
                  </w:r>
                  <w:r w:rsidRPr="002A5426">
                    <w:rPr>
                      <w:rFonts w:ascii="Aptos" w:eastAsia="Times New Roman" w:hAnsi="Aptos" w:cs="Times New Roman"/>
                      <w:sz w:val="22"/>
                      <w:szCs w:val="22"/>
                    </w:rPr>
                    <w:t xml:space="preserve"> </w:t>
                  </w:r>
                </w:p>
                <w:p w14:paraId="0E43872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3D5EAF8C" w14:textId="77777777" w:rsidTr="008E223E">
              <w:trPr>
                <w:tblCellSpacing w:w="0" w:type="dxa"/>
              </w:trPr>
              <w:tc>
                <w:tcPr>
                  <w:tcW w:w="2805" w:type="dxa"/>
                  <w:tcBorders>
                    <w:bottom w:val="single" w:sz="6" w:space="0" w:color="AAAAAA"/>
                  </w:tcBorders>
                  <w:tcMar>
                    <w:top w:w="96" w:type="dxa"/>
                    <w:left w:w="240" w:type="dxa"/>
                    <w:bottom w:w="96" w:type="dxa"/>
                    <w:right w:w="240" w:type="dxa"/>
                  </w:tcMar>
                  <w:vAlign w:val="center"/>
                  <w:hideMark/>
                </w:tcPr>
                <w:p w14:paraId="6476ACF7"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Community Home Care (typical EOEA lines)</w:t>
                  </w:r>
                  <w:r w:rsidRPr="002A5426">
                    <w:rPr>
                      <w:rFonts w:ascii="Aptos" w:eastAsia="Times New Roman" w:hAnsi="Aptos" w:cs="Times New Roman"/>
                      <w:sz w:val="22"/>
                      <w:szCs w:val="22"/>
                    </w:rPr>
                    <w:t xml:space="preserve"> </w:t>
                  </w:r>
                </w:p>
                <w:p w14:paraId="37D679A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3A05505C"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Baseline </w:t>
                  </w:r>
                </w:p>
                <w:p w14:paraId="78E8B3B5"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AAAAAA"/>
                  </w:tcBorders>
                  <w:tcMar>
                    <w:top w:w="96" w:type="dxa"/>
                    <w:left w:w="240" w:type="dxa"/>
                    <w:bottom w:w="96" w:type="dxa"/>
                    <w:right w:w="240" w:type="dxa"/>
                  </w:tcMar>
                  <w:vAlign w:val="center"/>
                  <w:hideMark/>
                </w:tcPr>
                <w:p w14:paraId="1243223D"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~3–5% nominal growth </w:t>
                  </w:r>
                </w:p>
                <w:p w14:paraId="34853ED3"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1995" w:type="dxa"/>
                  <w:tcBorders>
                    <w:bottom w:val="single" w:sz="6" w:space="0" w:color="AAAAAA"/>
                  </w:tcBorders>
                  <w:tcMar>
                    <w:top w:w="96" w:type="dxa"/>
                    <w:left w:w="240" w:type="dxa"/>
                    <w:bottom w:w="96" w:type="dxa"/>
                    <w:right w:w="240" w:type="dxa"/>
                  </w:tcMar>
                  <w:vAlign w:val="center"/>
                  <w:hideMark/>
                </w:tcPr>
                <w:p w14:paraId="76C7F51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~3–5%</w:t>
                  </w:r>
                  <w:r w:rsidRPr="002A5426">
                    <w:rPr>
                      <w:rFonts w:ascii="Aptos" w:eastAsia="Times New Roman" w:hAnsi="Aptos" w:cs="Times New Roman"/>
                      <w:sz w:val="22"/>
                      <w:szCs w:val="22"/>
                    </w:rPr>
                    <w:t xml:space="preserve"> </w:t>
                  </w:r>
                </w:p>
                <w:p w14:paraId="7013A99C"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r w:rsidR="00CA5621" w:rsidRPr="002A5426" w14:paraId="0E05B30D" w14:textId="77777777" w:rsidTr="008E223E">
              <w:trPr>
                <w:tblCellSpacing w:w="0" w:type="dxa"/>
              </w:trPr>
              <w:tc>
                <w:tcPr>
                  <w:tcW w:w="2805" w:type="dxa"/>
                  <w:tcBorders>
                    <w:bottom w:val="single" w:sz="6" w:space="0" w:color="555555"/>
                  </w:tcBorders>
                  <w:tcMar>
                    <w:top w:w="96" w:type="dxa"/>
                    <w:left w:w="240" w:type="dxa"/>
                    <w:bottom w:w="96" w:type="dxa"/>
                    <w:right w:w="240" w:type="dxa"/>
                  </w:tcMar>
                  <w:vAlign w:val="center"/>
                  <w:hideMark/>
                </w:tcPr>
                <w:p w14:paraId="74815AA8"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Inflation (CPI, same period)</w:t>
                  </w:r>
                  <w:r w:rsidRPr="002A5426">
                    <w:rPr>
                      <w:rFonts w:ascii="Aptos" w:eastAsia="Times New Roman" w:hAnsi="Aptos" w:cs="Times New Roman"/>
                      <w:sz w:val="22"/>
                      <w:szCs w:val="22"/>
                    </w:rPr>
                    <w:t xml:space="preserve"> </w:t>
                  </w:r>
                </w:p>
                <w:p w14:paraId="217FE634"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555555"/>
                  </w:tcBorders>
                  <w:tcMar>
                    <w:top w:w="96" w:type="dxa"/>
                    <w:left w:w="240" w:type="dxa"/>
                    <w:bottom w:w="96" w:type="dxa"/>
                    <w:right w:w="240" w:type="dxa"/>
                  </w:tcMar>
                  <w:vAlign w:val="center"/>
                  <w:hideMark/>
                </w:tcPr>
                <w:p w14:paraId="42AF267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546296D0"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2280" w:type="dxa"/>
                  <w:tcBorders>
                    <w:bottom w:val="single" w:sz="6" w:space="0" w:color="555555"/>
                  </w:tcBorders>
                  <w:tcMar>
                    <w:top w:w="96" w:type="dxa"/>
                    <w:left w:w="240" w:type="dxa"/>
                    <w:bottom w:w="96" w:type="dxa"/>
                    <w:right w:w="240" w:type="dxa"/>
                  </w:tcMar>
                  <w:vAlign w:val="center"/>
                  <w:hideMark/>
                </w:tcPr>
                <w:p w14:paraId="65409AA1"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7A78EFFF"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c>
                <w:tcPr>
                  <w:tcW w:w="1995" w:type="dxa"/>
                  <w:tcBorders>
                    <w:bottom w:val="single" w:sz="6" w:space="0" w:color="555555"/>
                  </w:tcBorders>
                  <w:tcMar>
                    <w:top w:w="96" w:type="dxa"/>
                    <w:left w:w="240" w:type="dxa"/>
                    <w:bottom w:w="96" w:type="dxa"/>
                    <w:right w:w="240" w:type="dxa"/>
                  </w:tcMar>
                  <w:vAlign w:val="center"/>
                  <w:hideMark/>
                </w:tcPr>
                <w:p w14:paraId="0C9BFDDB"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b/>
                      <w:bCs/>
                      <w:sz w:val="22"/>
                      <w:szCs w:val="22"/>
                    </w:rPr>
                    <w:t>~20%</w:t>
                  </w:r>
                  <w:r w:rsidRPr="002A5426">
                    <w:rPr>
                      <w:rFonts w:ascii="Aptos" w:eastAsia="Times New Roman" w:hAnsi="Aptos" w:cs="Times New Roman"/>
                      <w:sz w:val="22"/>
                      <w:szCs w:val="22"/>
                    </w:rPr>
                    <w:t xml:space="preserve"> </w:t>
                  </w:r>
                </w:p>
                <w:p w14:paraId="5766638B" w14:textId="77777777" w:rsidR="00CA5621" w:rsidRPr="002A5426" w:rsidRDefault="00CA5621" w:rsidP="0039383E">
                  <w:pPr>
                    <w:framePr w:hSpace="180" w:wrap="around" w:vAnchor="text" w:hAnchor="text" w:x="-5" w:y="1"/>
                    <w:spacing w:before="120" w:line="240" w:lineRule="atLeast"/>
                    <w:contextualSpacing/>
                    <w:suppressOverlap/>
                    <w:rPr>
                      <w:rFonts w:ascii="Aptos" w:eastAsia="Times New Roman" w:hAnsi="Aptos" w:cs="Times New Roman"/>
                      <w:sz w:val="22"/>
                      <w:szCs w:val="22"/>
                    </w:rPr>
                  </w:pPr>
                  <w:r w:rsidRPr="002A5426">
                    <w:rPr>
                      <w:rFonts w:ascii="Aptos" w:eastAsia="Times New Roman" w:hAnsi="Aptos" w:cs="Times New Roman"/>
                      <w:sz w:val="22"/>
                      <w:szCs w:val="22"/>
                    </w:rPr>
                    <w:t xml:space="preserve">  </w:t>
                  </w:r>
                </w:p>
              </w:tc>
            </w:tr>
          </w:tbl>
          <w:p w14:paraId="0BB2AE40"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i/>
                <w:iCs/>
                <w:sz w:val="18"/>
                <w:szCs w:val="18"/>
              </w:rPr>
              <w:t>Sources: Massachusetts Legislature budget documents; Bureau of Labor Statistics CPI data. Community home care figures are representative; individual line variations apply</w:t>
            </w:r>
            <w:r w:rsidRPr="002A5426">
              <w:rPr>
                <w:rFonts w:ascii="Aptos" w:eastAsia="Times New Roman" w:hAnsi="Aptos" w:cs="Times New Roman"/>
                <w:i/>
                <w:iCs/>
                <w:sz w:val="22"/>
                <w:szCs w:val="22"/>
              </w:rPr>
              <w:t>.</w:t>
            </w:r>
            <w:r w:rsidRPr="002A5426">
              <w:rPr>
                <w:rFonts w:ascii="Aptos" w:eastAsia="Times New Roman" w:hAnsi="Aptos" w:cs="Times New Roman"/>
                <w:sz w:val="22"/>
                <w:szCs w:val="22"/>
              </w:rPr>
              <w:t xml:space="preserve"> </w:t>
            </w:r>
          </w:p>
          <w:p w14:paraId="60D38D63"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EE3FB63"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Read that table slowly. Nursing facility supplemental payments grew 58 percent. Community home care programs grew 3 to 5 percent nominally — meaning they </w:t>
            </w:r>
            <w:r w:rsidRPr="002A5426">
              <w:rPr>
                <w:rFonts w:ascii="Aptos" w:eastAsia="Times New Roman" w:hAnsi="Aptos" w:cs="Times New Roman"/>
                <w:b/>
                <w:bCs/>
                <w:sz w:val="22"/>
                <w:szCs w:val="22"/>
              </w:rPr>
              <w:t>lost ground in real terms</w:t>
            </w:r>
            <w:r w:rsidRPr="002A5426">
              <w:rPr>
                <w:rFonts w:ascii="Aptos" w:eastAsia="Times New Roman" w:hAnsi="Aptos" w:cs="Times New Roman"/>
                <w:sz w:val="22"/>
                <w:szCs w:val="22"/>
              </w:rPr>
              <w:t xml:space="preserve"> against inflation of approximately 20 percent over the same period. The Commonwealth’s most expensive care settings received accelerating investment. Its most cost-effective, Olmstead-compliant alternatives were systematically underfunded relative to need. </w:t>
            </w:r>
          </w:p>
          <w:p w14:paraId="7B2FD86F"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758F017F"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This is not a coincidence. This is a budget that knows what it is doing. </w:t>
            </w:r>
          </w:p>
          <w:p w14:paraId="0A3969F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57A3C455"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b/>
                <w:bCs/>
                <w:i/>
                <w:iCs/>
                <w:sz w:val="22"/>
                <w:szCs w:val="22"/>
              </w:rPr>
              <w:t>Community home care lost ground in real terms. Nursing facility supplemental payments grew 58 percent. This is not a coincidence.</w:t>
            </w:r>
            <w:r w:rsidRPr="002A5426">
              <w:rPr>
                <w:rFonts w:ascii="Aptos" w:eastAsia="Times New Roman" w:hAnsi="Aptos" w:cs="Times New Roman"/>
                <w:sz w:val="22"/>
                <w:szCs w:val="22"/>
              </w:rPr>
              <w:t xml:space="preserve"> </w:t>
            </w:r>
          </w:p>
          <w:p w14:paraId="40AFDE46" w14:textId="77777777" w:rsidR="00CA5621" w:rsidRPr="002A5426" w:rsidRDefault="00CA5621" w:rsidP="00CA5621">
            <w:pPr>
              <w:ind w:left="720"/>
              <w:contextualSpacing/>
              <w:rPr>
                <w:rFonts w:ascii="Aptos" w:eastAsia="Times New Roman" w:hAnsi="Aptos" w:cs="Times New Roman"/>
                <w:sz w:val="22"/>
                <w:szCs w:val="22"/>
              </w:rPr>
            </w:pPr>
          </w:p>
          <w:p w14:paraId="35EF04C3"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IV. How Institutional Bias Sustains Itself: The Mechanics</w:t>
            </w:r>
          </w:p>
          <w:p w14:paraId="2D9684CF" w14:textId="77777777" w:rsidR="00CA5621" w:rsidRPr="002A5426" w:rsidRDefault="00CA5621" w:rsidP="00CA5621">
            <w:pPr>
              <w:contextualSpacing/>
              <w:rPr>
                <w:rFonts w:ascii="Aptos" w:eastAsia="Times New Roman" w:hAnsi="Aptos" w:cs="Times New Roman"/>
                <w:sz w:val="22"/>
                <w:szCs w:val="22"/>
              </w:rPr>
            </w:pPr>
          </w:p>
          <w:p w14:paraId="0271B61F"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Understanding why institutional bias persists requires understanding how it reproduces itself through budget mechanics that rarely appear in public debate. </w:t>
            </w:r>
          </w:p>
          <w:p w14:paraId="5F646A39"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A4BF7EF"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First, </w:t>
            </w:r>
            <w:r w:rsidRPr="002A5426">
              <w:rPr>
                <w:rFonts w:ascii="Aptos" w:eastAsia="Times New Roman" w:hAnsi="Aptos" w:cs="Times New Roman"/>
                <w:b/>
                <w:bCs/>
                <w:sz w:val="22"/>
                <w:szCs w:val="22"/>
              </w:rPr>
              <w:t>mandatory vs. optional classifications shield institutions from cuts.</w:t>
            </w:r>
            <w:r w:rsidRPr="002A5426">
              <w:rPr>
                <w:rFonts w:ascii="Aptos" w:eastAsia="Times New Roman" w:hAnsi="Aptos" w:cs="Times New Roman"/>
                <w:sz w:val="22"/>
                <w:szCs w:val="22"/>
              </w:rPr>
              <w:t xml:space="preserve"> Federal law classifies nursing facility coverage as mandatory and home and community-based services as optional. In </w:t>
            </w:r>
            <w:r w:rsidRPr="002A5426">
              <w:rPr>
                <w:rFonts w:ascii="Aptos" w:eastAsia="Times New Roman" w:hAnsi="Aptos" w:cs="Times New Roman"/>
                <w:sz w:val="22"/>
                <w:szCs w:val="22"/>
              </w:rPr>
              <w:lastRenderedPageBreak/>
              <w:t xml:space="preserve">any fiscal year where Massachusetts faces revenue pressure, the legally safe path is to protect mandatory spending and constrain optional spending. Community programs are perpetually vulnerable in ways nursing facilities are not. This asymmetry is baked into the structure before a single legislator casts a vote. </w:t>
            </w:r>
          </w:p>
          <w:p w14:paraId="3F735388"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6585BBA"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Second, </w:t>
            </w:r>
            <w:r w:rsidRPr="002A5426">
              <w:rPr>
                <w:rFonts w:ascii="Aptos" w:eastAsia="Times New Roman" w:hAnsi="Aptos" w:cs="Times New Roman"/>
                <w:b/>
                <w:bCs/>
                <w:sz w:val="22"/>
                <w:szCs w:val="22"/>
              </w:rPr>
              <w:t>institutional complexity creates political protection.</w:t>
            </w:r>
            <w:r w:rsidRPr="002A5426">
              <w:rPr>
                <w:rFonts w:ascii="Aptos" w:eastAsia="Times New Roman" w:hAnsi="Aptos" w:cs="Times New Roman"/>
                <w:sz w:val="22"/>
                <w:szCs w:val="22"/>
              </w:rPr>
              <w:t xml:space="preserve"> Nursing facility financing involves supplemental rates, Medicare disproportionate share calculations, managed care carve-outs, and related-party transaction structures that require specialized expertise to analyze. This complexity is not accidental. It makes accountability difficult. When the Legislature’s budget analyst cannot determine what portion of the $4.5 billion MassHealth Senior Care line actually flows to nursing facilities versus other services, the political cost of scrutinizing that spending is too high. Complexity is armor. </w:t>
            </w:r>
          </w:p>
          <w:p w14:paraId="46C3C7CF"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5FD536D9"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Third, </w:t>
            </w:r>
            <w:r w:rsidRPr="002A5426">
              <w:rPr>
                <w:rFonts w:ascii="Aptos" w:eastAsia="Times New Roman" w:hAnsi="Aptos" w:cs="Times New Roman"/>
                <w:b/>
                <w:bCs/>
                <w:sz w:val="22"/>
                <w:szCs w:val="22"/>
              </w:rPr>
              <w:t>workforce instability in community programs mimics market failure to justify underinvestment.</w:t>
            </w:r>
            <w:r w:rsidRPr="002A5426">
              <w:rPr>
                <w:rFonts w:ascii="Aptos" w:eastAsia="Times New Roman" w:hAnsi="Aptos" w:cs="Times New Roman"/>
                <w:sz w:val="22"/>
                <w:szCs w:val="22"/>
              </w:rPr>
              <w:t xml:space="preserve"> When home care agencies cannot recruit workers, decline high-acuity referrals, and close adult day slots, the system generates data that appears to show low demand. The waiting lists go unmeasured. The families who gave up are invisible. The budget cycle arrives and the “utilization” numbers for community programs look modest — not because need is modest, but because the system was already too constrained to serve it. Underfunding generates the evidence that justifies continued underfunding. </w:t>
            </w:r>
          </w:p>
          <w:p w14:paraId="11A61D31"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CBAAC08"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Fourth, </w:t>
            </w:r>
            <w:r w:rsidRPr="002A5426">
              <w:rPr>
                <w:rFonts w:ascii="Aptos" w:eastAsia="Times New Roman" w:hAnsi="Aptos" w:cs="Times New Roman"/>
                <w:b/>
                <w:bCs/>
                <w:sz w:val="22"/>
                <w:szCs w:val="22"/>
              </w:rPr>
              <w:t>crisis costs are fragmented across agencies and fiscal years.</w:t>
            </w:r>
            <w:r w:rsidRPr="002A5426">
              <w:rPr>
                <w:rFonts w:ascii="Aptos" w:eastAsia="Times New Roman" w:hAnsi="Aptos" w:cs="Times New Roman"/>
                <w:sz w:val="22"/>
                <w:szCs w:val="22"/>
              </w:rPr>
              <w:t xml:space="preserve"> When a frail elder who lost home care support enters a nursing facility six months earlier than necessary, the Medicaid cost appears in a different line item than the community program that was cut. When a behavioral health client whose intensive outreach was discontinued ends up in an emergency room, the cost appears in hospital emergency accounts. The budget that cut prevention is never required to reconcile with the budget that absorbed the consequences. Institutional bias survives because its costs are never fully attributed. </w:t>
            </w:r>
          </w:p>
          <w:p w14:paraId="10667079"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4F582F6"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V. The Human Cost of the Architecture</w:t>
            </w:r>
          </w:p>
          <w:p w14:paraId="19ADE944"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p>
          <w:p w14:paraId="3FDA9DA2"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Policy architecture produces human outcomes. This one produces specific, predictable, and preventable harm. </w:t>
            </w:r>
          </w:p>
          <w:p w14:paraId="40DE3814" w14:textId="77777777" w:rsidR="00CA5621" w:rsidRPr="002A5426" w:rsidRDefault="00CA5621" w:rsidP="00CA5621">
            <w:pPr>
              <w:ind w:left="720"/>
              <w:contextualSpacing/>
              <w:rPr>
                <w:rFonts w:ascii="Aptos" w:eastAsia="Times New Roman" w:hAnsi="Aptos" w:cs="Times New Roman"/>
                <w:sz w:val="22"/>
                <w:szCs w:val="22"/>
              </w:rPr>
            </w:pPr>
          </w:p>
          <w:p w14:paraId="281A2425"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A modestly frail older adult can remain independent with relatively small interventions: transportation assistance, medication management, home modifications, adult day programming, and intermittent personal care. The cost is modest. The outcome — </w:t>
            </w:r>
            <w:r w:rsidRPr="002A5426">
              <w:rPr>
                <w:rFonts w:ascii="Aptos" w:eastAsia="Times New Roman" w:hAnsi="Aptos" w:cs="Times New Roman"/>
                <w:sz w:val="22"/>
                <w:szCs w:val="22"/>
              </w:rPr>
              <w:lastRenderedPageBreak/>
              <w:t xml:space="preserve">independence, community integration, preserved dignity — is precisely what federal law and Commonwealth policy claim to value. </w:t>
            </w:r>
          </w:p>
          <w:p w14:paraId="0DE960DB"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D357AF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But when those community supports become unstable, unavailable, or rationed to crisis-only situations, decline accelerates. Hospitalizations increase. Family caregivers reduce work hours or leave the workforce. Nursing facility placement occurs earlier than medically necessary. MassHealth daily nursing facility rates rose from roughly $366 in FY2019 to $450 in FY2025 — a 23 percent increase. A single avoided nursing facility placement generates savings that dwarf the annual cost of keeping that individual supported in the community. </w:t>
            </w:r>
          </w:p>
          <w:p w14:paraId="17BC160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5A6B7E8"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irony is not ironic at all once you understand the architecture. </w:t>
            </w:r>
            <w:r w:rsidRPr="002A5426">
              <w:rPr>
                <w:rFonts w:ascii="Aptos" w:eastAsia="Times New Roman" w:hAnsi="Aptos" w:cs="Times New Roman"/>
                <w:b/>
                <w:bCs/>
                <w:sz w:val="22"/>
                <w:szCs w:val="22"/>
              </w:rPr>
              <w:t>Underfunding community care is fiscally irrational.</w:t>
            </w:r>
            <w:r w:rsidRPr="002A5426">
              <w:rPr>
                <w:rFonts w:ascii="Aptos" w:eastAsia="Times New Roman" w:hAnsi="Aptos" w:cs="Times New Roman"/>
                <w:sz w:val="22"/>
                <w:szCs w:val="22"/>
              </w:rPr>
              <w:t xml:space="preserve"> It produces worse outcomes at higher cost. But it is institutionally rational because the costs land elsewhere, the beneficiaries of institutional reimbursement are politically organized, and the people who depend on community programs are among the least powerful constituencies in the Commonwealth. </w:t>
            </w:r>
          </w:p>
          <w:p w14:paraId="07EA0831"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3848E929"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People with disabilities who want to live in their communities are not a powerful lobby. Frail elders on home care waiting lists do not attend budget hearings. The direct care workforce — majority women, majority workers of color, chronically underpaid — lacks the political infrastructure to demand parity with institutional reimbursement. The architecture reflects those power imbalances as faithfully as it reflects any fiscal philosophy. </w:t>
            </w:r>
          </w:p>
          <w:p w14:paraId="6025ADEC"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208E2362"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b/>
                <w:bCs/>
                <w:i/>
                <w:iCs/>
                <w:sz w:val="22"/>
                <w:szCs w:val="22"/>
              </w:rPr>
              <w:t>Underfunding community care is fiscally irrational. It produces worse outcomes at higher cost. But it is institutionally rational — because the costs land elsewhere and the vulnerable cannot organize.</w:t>
            </w:r>
            <w:r w:rsidRPr="002A5426">
              <w:rPr>
                <w:rFonts w:ascii="Aptos" w:eastAsia="Times New Roman" w:hAnsi="Aptos" w:cs="Times New Roman"/>
                <w:sz w:val="22"/>
                <w:szCs w:val="22"/>
              </w:rPr>
              <w:t xml:space="preserve"> </w:t>
            </w:r>
          </w:p>
          <w:p w14:paraId="07F0289E" w14:textId="77777777" w:rsidR="00CA5621" w:rsidRPr="002A5426" w:rsidRDefault="00CA5621" w:rsidP="00CA5621">
            <w:pPr>
              <w:ind w:left="720"/>
              <w:contextualSpacing/>
              <w:rPr>
                <w:rFonts w:ascii="Aptos" w:eastAsia="Times New Roman" w:hAnsi="Aptos" w:cs="Times New Roman"/>
                <w:sz w:val="22"/>
                <w:szCs w:val="22"/>
              </w:rPr>
            </w:pPr>
          </w:p>
          <w:p w14:paraId="2352E9DA"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VI. What a Genuinely Community-First Budget Would Look Like</w:t>
            </w:r>
          </w:p>
          <w:p w14:paraId="3EE2095E"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p>
          <w:p w14:paraId="008E2555"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A Massachusetts budget that matched its stated commitment to community integration would look measurably different. It would not merely preserve community programs. It would close the investment gap. </w:t>
            </w:r>
          </w:p>
          <w:p w14:paraId="683ADA9C"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34E17D5F"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It would require accountability reporting from any institutional provider receiving supplemental payments above a base rate threshold: measurable staffing improvements, wage floors for direct care workers, resident outcome data, and ownership transparency. It would tie supplemental payment growth to demonstrated care improvement rather than to volume and acuity metrics that providers can influence. </w:t>
            </w:r>
          </w:p>
          <w:p w14:paraId="49937DA1"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lastRenderedPageBreak/>
              <w:t xml:space="preserve">  </w:t>
            </w:r>
          </w:p>
          <w:p w14:paraId="3A475458"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It would fund community home care, personal care attendants, adult day health, and behavioral health intensive outreach at rates that reflect actual labor market costs — not legacy reimbursement structures calibrated for a workforce that no longer exists at those wages. It would measure waiting lists not as administrative data but as policy failure, published alongside budget proposals so the Legislature can see what the community system is actually being asked to turn away. </w:t>
            </w:r>
          </w:p>
          <w:p w14:paraId="5D7B790D"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64DFD3B1"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It would confront the mandatory/optional asymmetry directly: Massachusetts can and should seek federal approval to treat community-based long-term care as a protected program category, not a discretionary line subject to annual negotiation. Several states have pursued this path. Massachusetts has not. </w:t>
            </w:r>
          </w:p>
          <w:p w14:paraId="79C923AF" w14:textId="77777777" w:rsidR="00CA5621" w:rsidRPr="002A5426" w:rsidRDefault="00CA5621" w:rsidP="00CA5621">
            <w:pPr>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346AF07A"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And it would require that cost-offset analysis accompany any proposal to constrain community program investment — a formal accounting of what institutional costs will rise as a consequence. Make the hidden transfer visible. Require the Legislature to vote on the full price of the choice, not the artificially narrow version presented in line-item isolation. </w:t>
            </w:r>
          </w:p>
          <w:p w14:paraId="05985490" w14:textId="77777777" w:rsidR="00CA5621" w:rsidRPr="002A5426" w:rsidRDefault="00CA5621" w:rsidP="00CA5621">
            <w:pPr>
              <w:ind w:left="720"/>
              <w:contextualSpacing/>
              <w:rPr>
                <w:rFonts w:ascii="Aptos" w:eastAsia="Times New Roman" w:hAnsi="Aptos" w:cs="Times New Roman"/>
                <w:sz w:val="22"/>
                <w:szCs w:val="22"/>
              </w:rPr>
            </w:pPr>
          </w:p>
          <w:p w14:paraId="3FF0BC6E"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r w:rsidRPr="002A5426">
              <w:rPr>
                <w:rFonts w:ascii="Aptos" w:eastAsia="Times New Roman" w:hAnsi="Aptos" w:cs="Times New Roman"/>
                <w:b/>
                <w:bCs/>
                <w:sz w:val="22"/>
                <w:szCs w:val="22"/>
              </w:rPr>
              <w:t>The Budget Is Not Neutral</w:t>
            </w:r>
          </w:p>
          <w:p w14:paraId="11799092" w14:textId="77777777" w:rsidR="00CA5621" w:rsidRPr="002A5426" w:rsidRDefault="00CA5621" w:rsidP="00CA5621">
            <w:pPr>
              <w:spacing w:before="100" w:beforeAutospacing="1" w:after="100" w:afterAutospacing="1"/>
              <w:ind w:left="720"/>
              <w:contextualSpacing/>
              <w:outlineLvl w:val="1"/>
              <w:rPr>
                <w:rFonts w:ascii="Aptos" w:eastAsia="Times New Roman" w:hAnsi="Aptos" w:cs="Times New Roman"/>
                <w:b/>
                <w:bCs/>
                <w:sz w:val="22"/>
                <w:szCs w:val="22"/>
              </w:rPr>
            </w:pPr>
          </w:p>
          <w:p w14:paraId="7FABE4E3"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Massachusetts leaders speak fluently about aging in place, disability independence, and community integration. The FY2027 Senate budget speaks a different language — one fluent in the protection of institutional reimbursement and the quiet rationing of community care. </w:t>
            </w:r>
          </w:p>
          <w:p w14:paraId="0078CCFC"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355C7E0B"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Supplemental nursing facility payments grew 58 percent in four years. Community home care lost ground against inflation. Waiting lists grow unmeasured. Families absorb care privately. Workers leave the field. And every budget cycle, the same architecture reproduces itself — mandatory protected, optional constrained, institutional complexity shielding spending from scrutiny, fragmented costs ensuring no one is ever held accountable for the full price of the preference. </w:t>
            </w:r>
          </w:p>
          <w:p w14:paraId="385C4311"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685A4B3"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budget is not neutral. Flat funding during periods of rising need is not neutrality. It is a choice. Supplemental payment acceleration while community programs erode is not a coincidence. It is a priority. </w:t>
            </w:r>
          </w:p>
          <w:p w14:paraId="100C4E22"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  </w:t>
            </w:r>
          </w:p>
          <w:p w14:paraId="431E1F6E" w14:textId="77777777" w:rsidR="00CA5621" w:rsidRPr="002A5426" w:rsidRDefault="00CA5621" w:rsidP="00CA5621">
            <w:pPr>
              <w:ind w:left="720"/>
              <w:contextualSpacing/>
              <w:rPr>
                <w:rFonts w:ascii="Aptos" w:eastAsia="Times New Roman" w:hAnsi="Aptos" w:cs="Times New Roman"/>
                <w:sz w:val="22"/>
                <w:szCs w:val="22"/>
              </w:rPr>
            </w:pPr>
            <w:r w:rsidRPr="002A5426">
              <w:rPr>
                <w:rFonts w:ascii="Aptos" w:eastAsia="Times New Roman" w:hAnsi="Aptos" w:cs="Times New Roman"/>
                <w:sz w:val="22"/>
                <w:szCs w:val="22"/>
              </w:rPr>
              <w:t xml:space="preserve">The Commonwealth still has time to choose differently. But that requires naming what the current choice actually is: </w:t>
            </w:r>
            <w:r w:rsidRPr="002A5426">
              <w:rPr>
                <w:rFonts w:ascii="Aptos" w:eastAsia="Times New Roman" w:hAnsi="Aptos" w:cs="Times New Roman"/>
                <w:b/>
                <w:bCs/>
                <w:sz w:val="22"/>
                <w:szCs w:val="22"/>
              </w:rPr>
              <w:t>a system that values the buildings where vulnerable people are placed over the communities where they want to live.</w:t>
            </w:r>
            <w:r w:rsidRPr="002A5426">
              <w:rPr>
                <w:rFonts w:ascii="Aptos" w:eastAsia="Times New Roman" w:hAnsi="Aptos" w:cs="Times New Roman"/>
                <w:sz w:val="22"/>
                <w:szCs w:val="22"/>
              </w:rPr>
              <w:t xml:space="preserve"> Until Massachusetts is willing </w:t>
            </w:r>
            <w:r w:rsidRPr="002A5426">
              <w:rPr>
                <w:rFonts w:ascii="Aptos" w:eastAsia="Times New Roman" w:hAnsi="Aptos" w:cs="Times New Roman"/>
                <w:sz w:val="22"/>
                <w:szCs w:val="22"/>
              </w:rPr>
              <w:lastRenderedPageBreak/>
              <w:t xml:space="preserve">to say that plainly — and to build a budget that says the opposite — the institutional bias will continue. The architecture will continue. And the people who bear the cost will continue to be those who were never powerful enough to demand otherwise. </w:t>
            </w:r>
          </w:p>
          <w:p w14:paraId="5507F369" w14:textId="2FC426BA" w:rsidR="003D4EA5" w:rsidRPr="002A5426" w:rsidRDefault="003D4EA5" w:rsidP="004C51F2">
            <w:pPr>
              <w:contextualSpacing/>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4FBD23A4"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59" w:history="1">
              <w:r w:rsidRPr="00A266D3">
                <w:rPr>
                  <w:rStyle w:val="Hyperlink"/>
                  <w:rFonts w:ascii="Aptos" w:hAnsi="Aptos"/>
                  <w:b/>
                  <w:bCs/>
                  <w:sz w:val="22"/>
                  <w:szCs w:val="22"/>
                </w:rPr>
                <w:t>Listings on MASSt</w:t>
              </w:r>
              <w:r w:rsidRPr="00A266D3">
                <w:rPr>
                  <w:rStyle w:val="Hyperlink"/>
                  <w:rFonts w:ascii="Aptos" w:hAnsi="Aptos"/>
                  <w:b/>
                  <w:bCs/>
                  <w:sz w:val="22"/>
                  <w:szCs w:val="22"/>
                </w:rPr>
                <w: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15475808" w14:textId="0044E915" w:rsidR="00F213B6" w:rsidRPr="00B17AE3" w:rsidRDefault="0011288F" w:rsidP="00B17AE3">
            <w:pPr>
              <w:pStyle w:val="Heading2"/>
              <w:rPr>
                <w:rFonts w:eastAsia="Times New Roman"/>
                <w:b/>
                <w:bCs/>
                <w:color w:val="4472C4" w:themeColor="accent1"/>
                <w:kern w:val="36"/>
                <w:sz w:val="32"/>
                <w:szCs w:val="32"/>
              </w:rPr>
            </w:pPr>
            <w:r w:rsidRPr="0011288F">
              <w:rPr>
                <w:rFonts w:eastAsia="Times New Roman"/>
                <w:b/>
                <w:bCs/>
                <w:color w:val="auto"/>
                <w:kern w:val="36"/>
                <w:sz w:val="32"/>
                <w:szCs w:val="32"/>
              </w:rPr>
              <w:t xml:space="preserve">Reports </w:t>
            </w:r>
          </w:p>
        </w:tc>
        <w:tc>
          <w:tcPr>
            <w:tcW w:w="7622" w:type="dxa"/>
            <w:gridSpan w:val="4"/>
          </w:tcPr>
          <w:p w14:paraId="1965E66C" w14:textId="77777777" w:rsidR="00F213B6" w:rsidRDefault="00FE0E65" w:rsidP="00FE0E65">
            <w:pPr>
              <w:spacing w:before="100" w:beforeAutospacing="1" w:after="100" w:afterAutospacing="1"/>
              <w:contextualSpacing/>
              <w:rPr>
                <w:rFonts w:ascii="Aptos" w:eastAsia="Times New Roman" w:hAnsi="Aptos" w:cs="Times New Roman"/>
                <w:b/>
                <w:bCs/>
                <w:i/>
                <w:iCs/>
                <w:sz w:val="24"/>
                <w:szCs w:val="24"/>
              </w:rPr>
            </w:pPr>
            <w:hyperlink r:id="rId60" w:anchor="xd_co_f=NGU0YmI2YjgtYzZmNC00OWU0LWFjMmQtYTFjODE2MGQ1ZDIx~" w:history="1">
              <w:r w:rsidRPr="00FE0E65">
                <w:rPr>
                  <w:rStyle w:val="Hyperlink"/>
                  <w:rFonts w:ascii="Aptos" w:eastAsia="Times New Roman" w:hAnsi="Aptos" w:cs="Times New Roman"/>
                  <w:b/>
                  <w:bCs/>
                  <w:i/>
                  <w:iCs/>
                  <w:sz w:val="24"/>
                  <w:szCs w:val="24"/>
                </w:rPr>
                <w:t>The Growing Role of Assisted Living: Aging Demographics, Memory Care, and Oversight</w:t>
              </w:r>
            </w:hyperlink>
          </w:p>
          <w:p w14:paraId="7FB8A36F" w14:textId="77777777" w:rsidR="00FE0E65" w:rsidRDefault="00FE0E65" w:rsidP="00FE0E65">
            <w:pPr>
              <w:spacing w:before="100" w:beforeAutospacing="1" w:after="100" w:afterAutospacing="1"/>
              <w:contextualSpacing/>
              <w:rPr>
                <w:rFonts w:ascii="Aptos" w:eastAsia="Times New Roman" w:hAnsi="Aptos" w:cs="Times New Roman"/>
                <w:b/>
                <w:bCs/>
                <w:sz w:val="24"/>
                <w:szCs w:val="24"/>
              </w:rPr>
            </w:pPr>
            <w:r>
              <w:rPr>
                <w:rFonts w:ascii="Aptos" w:eastAsia="Times New Roman" w:hAnsi="Aptos" w:cs="Times New Roman"/>
                <w:b/>
                <w:bCs/>
                <w:sz w:val="24"/>
                <w:szCs w:val="24"/>
              </w:rPr>
              <w:t>AAR</w:t>
            </w:r>
            <w:r w:rsidR="008B2E14">
              <w:rPr>
                <w:rFonts w:ascii="Aptos" w:eastAsia="Times New Roman" w:hAnsi="Aptos" w:cs="Times New Roman"/>
                <w:b/>
                <w:bCs/>
                <w:sz w:val="24"/>
                <w:szCs w:val="24"/>
              </w:rPr>
              <w:t>P Public Policy Institute</w:t>
            </w:r>
          </w:p>
          <w:p w14:paraId="2D04AF91" w14:textId="77777777" w:rsidR="008B2E14" w:rsidRDefault="008B2E14" w:rsidP="00FE0E65">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May 2026</w:t>
            </w:r>
          </w:p>
          <w:p w14:paraId="74090E7D" w14:textId="77777777" w:rsidR="00745383" w:rsidRDefault="00745383" w:rsidP="00E6795B">
            <w:pPr>
              <w:spacing w:before="100" w:beforeAutospacing="1" w:after="100" w:afterAutospacing="1"/>
              <w:ind w:left="720"/>
              <w:contextualSpacing/>
              <w:rPr>
                <w:rFonts w:ascii="Aptos" w:eastAsia="Times New Roman" w:hAnsi="Aptos" w:cs="Times New Roman"/>
                <w:sz w:val="24"/>
                <w:szCs w:val="24"/>
              </w:rPr>
            </w:pPr>
            <w:r w:rsidRPr="00745383">
              <w:rPr>
                <w:rFonts w:ascii="Aptos" w:eastAsia="Times New Roman" w:hAnsi="Aptos" w:cs="Times New Roman"/>
                <w:sz w:val="24"/>
                <w:szCs w:val="24"/>
              </w:rPr>
              <w:t>Key Takeaways</w:t>
            </w:r>
          </w:p>
          <w:p w14:paraId="39D5F63D" w14:textId="77777777" w:rsidR="00E6795B" w:rsidRDefault="00745383">
            <w:pPr>
              <w:pStyle w:val="ListParagraph"/>
              <w:numPr>
                <w:ilvl w:val="0"/>
                <w:numId w:val="7"/>
              </w:numPr>
              <w:spacing w:before="100" w:beforeAutospacing="1" w:after="100" w:afterAutospacing="1"/>
              <w:rPr>
                <w:rFonts w:ascii="Aptos" w:eastAsia="Times New Roman" w:hAnsi="Aptos" w:cs="Times New Roman"/>
                <w:sz w:val="24"/>
                <w:szCs w:val="24"/>
              </w:rPr>
            </w:pPr>
            <w:r w:rsidRPr="00745383">
              <w:rPr>
                <w:rFonts w:ascii="Aptos" w:eastAsia="Times New Roman" w:hAnsi="Aptos" w:cs="Times New Roman"/>
                <w:sz w:val="24"/>
                <w:szCs w:val="24"/>
              </w:rPr>
              <w:t>Assisted living is a critically important model of long-term services and supports. It creates a middle ground</w:t>
            </w:r>
            <w:r>
              <w:rPr>
                <w:rFonts w:ascii="Aptos" w:eastAsia="Times New Roman" w:hAnsi="Aptos" w:cs="Times New Roman"/>
                <w:sz w:val="24"/>
                <w:szCs w:val="24"/>
              </w:rPr>
              <w:t xml:space="preserve"> </w:t>
            </w:r>
            <w:r w:rsidRPr="00745383">
              <w:rPr>
                <w:rFonts w:ascii="Aptos" w:eastAsia="Times New Roman" w:hAnsi="Aptos" w:cs="Times New Roman"/>
                <w:sz w:val="24"/>
                <w:szCs w:val="24"/>
              </w:rPr>
              <w:t>between independent living and institutional care while providing housing and care to close to 1 million</w:t>
            </w:r>
            <w:r>
              <w:rPr>
                <w:rFonts w:ascii="Aptos" w:eastAsia="Times New Roman" w:hAnsi="Aptos" w:cs="Times New Roman"/>
                <w:sz w:val="24"/>
                <w:szCs w:val="24"/>
              </w:rPr>
              <w:t xml:space="preserve"> </w:t>
            </w:r>
            <w:r w:rsidRPr="00745383">
              <w:rPr>
                <w:rFonts w:ascii="Aptos" w:eastAsia="Times New Roman" w:hAnsi="Aptos" w:cs="Times New Roman"/>
                <w:sz w:val="24"/>
                <w:szCs w:val="24"/>
              </w:rPr>
              <w:t>people.</w:t>
            </w:r>
          </w:p>
          <w:p w14:paraId="62DD6EA7" w14:textId="77777777" w:rsidR="00E6795B" w:rsidRDefault="00745383">
            <w:pPr>
              <w:pStyle w:val="ListParagraph"/>
              <w:numPr>
                <w:ilvl w:val="0"/>
                <w:numId w:val="7"/>
              </w:numPr>
              <w:spacing w:before="100" w:beforeAutospacing="1" w:after="100" w:afterAutospacing="1"/>
              <w:rPr>
                <w:rFonts w:ascii="Aptos" w:eastAsia="Times New Roman" w:hAnsi="Aptos" w:cs="Times New Roman"/>
                <w:sz w:val="24"/>
                <w:szCs w:val="24"/>
              </w:rPr>
            </w:pPr>
            <w:r w:rsidRPr="00745383">
              <w:rPr>
                <w:rFonts w:ascii="Aptos" w:eastAsia="Times New Roman" w:hAnsi="Aptos" w:cs="Times New Roman"/>
                <w:sz w:val="24"/>
                <w:szCs w:val="24"/>
              </w:rPr>
              <w:t>The population of assisted living residents has changed over time. Almost half (44 percent) of assisted living</w:t>
            </w:r>
            <w:r w:rsidR="00E6795B">
              <w:rPr>
                <w:rFonts w:ascii="Aptos" w:eastAsia="Times New Roman" w:hAnsi="Aptos" w:cs="Times New Roman"/>
                <w:sz w:val="24"/>
                <w:szCs w:val="24"/>
              </w:rPr>
              <w:t xml:space="preserve"> </w:t>
            </w:r>
            <w:r w:rsidRPr="00E6795B">
              <w:rPr>
                <w:rFonts w:ascii="Aptos" w:eastAsia="Times New Roman" w:hAnsi="Aptos" w:cs="Times New Roman"/>
                <w:sz w:val="24"/>
                <w:szCs w:val="24"/>
              </w:rPr>
              <w:t>residents are diagnosed with Alzheimer’s or dementia, surpassing the rate (41 percent) among nursing</w:t>
            </w:r>
            <w:r w:rsidR="00E6795B">
              <w:rPr>
                <w:rFonts w:ascii="Aptos" w:eastAsia="Times New Roman" w:hAnsi="Aptos" w:cs="Times New Roman"/>
                <w:sz w:val="24"/>
                <w:szCs w:val="24"/>
              </w:rPr>
              <w:t xml:space="preserve"> </w:t>
            </w:r>
            <w:r w:rsidRPr="00E6795B">
              <w:rPr>
                <w:rFonts w:ascii="Aptos" w:eastAsia="Times New Roman" w:hAnsi="Aptos" w:cs="Times New Roman"/>
                <w:sz w:val="24"/>
                <w:szCs w:val="24"/>
              </w:rPr>
              <w:t>home residents. There are now more people age 85 and older residing in assisted living than in nursing</w:t>
            </w:r>
            <w:r w:rsidR="00E6795B">
              <w:rPr>
                <w:rFonts w:ascii="Aptos" w:eastAsia="Times New Roman" w:hAnsi="Aptos" w:cs="Times New Roman"/>
                <w:sz w:val="24"/>
                <w:szCs w:val="24"/>
              </w:rPr>
              <w:t xml:space="preserve"> </w:t>
            </w:r>
            <w:r w:rsidRPr="00E6795B">
              <w:rPr>
                <w:rFonts w:ascii="Aptos" w:eastAsia="Times New Roman" w:hAnsi="Aptos" w:cs="Times New Roman"/>
                <w:sz w:val="24"/>
                <w:szCs w:val="24"/>
              </w:rPr>
              <w:t>homes.</w:t>
            </w:r>
          </w:p>
          <w:p w14:paraId="004CD6EA" w14:textId="77777777" w:rsidR="005155E7" w:rsidRDefault="00745383">
            <w:pPr>
              <w:pStyle w:val="ListParagraph"/>
              <w:numPr>
                <w:ilvl w:val="0"/>
                <w:numId w:val="7"/>
              </w:numPr>
              <w:spacing w:before="100" w:beforeAutospacing="1" w:after="100" w:afterAutospacing="1"/>
              <w:rPr>
                <w:rFonts w:ascii="Aptos" w:eastAsia="Times New Roman" w:hAnsi="Aptos" w:cs="Times New Roman"/>
                <w:sz w:val="24"/>
                <w:szCs w:val="24"/>
              </w:rPr>
            </w:pPr>
            <w:r w:rsidRPr="00E6795B">
              <w:rPr>
                <w:rFonts w:ascii="Aptos" w:eastAsia="Times New Roman" w:hAnsi="Aptos" w:cs="Times New Roman"/>
                <w:sz w:val="24"/>
                <w:szCs w:val="24"/>
              </w:rPr>
              <w:t>Limited Medicaid access and high out-of-pocket costs for assisted living services strain the affordability of</w:t>
            </w:r>
            <w:r w:rsidR="00E6795B">
              <w:rPr>
                <w:rFonts w:ascii="Aptos" w:eastAsia="Times New Roman" w:hAnsi="Aptos" w:cs="Times New Roman"/>
                <w:sz w:val="24"/>
                <w:szCs w:val="24"/>
              </w:rPr>
              <w:t xml:space="preserve"> </w:t>
            </w:r>
            <w:r w:rsidRPr="00E6795B">
              <w:rPr>
                <w:rFonts w:ascii="Aptos" w:eastAsia="Times New Roman" w:hAnsi="Aptos" w:cs="Times New Roman"/>
                <w:sz w:val="24"/>
                <w:szCs w:val="24"/>
              </w:rPr>
              <w:t>assisted living for most Americans.</w:t>
            </w:r>
          </w:p>
          <w:p w14:paraId="7270DC0B" w14:textId="77777777" w:rsidR="008B2E14" w:rsidRDefault="00745383">
            <w:pPr>
              <w:pStyle w:val="ListParagraph"/>
              <w:numPr>
                <w:ilvl w:val="0"/>
                <w:numId w:val="7"/>
              </w:numPr>
              <w:spacing w:before="100" w:beforeAutospacing="1" w:after="100" w:afterAutospacing="1"/>
              <w:rPr>
                <w:rFonts w:ascii="Aptos" w:eastAsia="Times New Roman" w:hAnsi="Aptos" w:cs="Times New Roman"/>
                <w:sz w:val="24"/>
                <w:szCs w:val="24"/>
              </w:rPr>
            </w:pPr>
            <w:r w:rsidRPr="005155E7">
              <w:rPr>
                <w:rFonts w:ascii="Aptos" w:eastAsia="Times New Roman" w:hAnsi="Aptos" w:cs="Times New Roman"/>
                <w:sz w:val="24"/>
                <w:szCs w:val="24"/>
              </w:rPr>
              <w:t>Lack of federal oversight creates a patchwork of inconsistent regulations and policies that places the</w:t>
            </w:r>
            <w:r w:rsidR="005155E7">
              <w:rPr>
                <w:rFonts w:ascii="Aptos" w:eastAsia="Times New Roman" w:hAnsi="Aptos" w:cs="Times New Roman"/>
                <w:sz w:val="24"/>
                <w:szCs w:val="24"/>
              </w:rPr>
              <w:t xml:space="preserve"> </w:t>
            </w:r>
            <w:r w:rsidRPr="005155E7">
              <w:rPr>
                <w:rFonts w:ascii="Aptos" w:eastAsia="Times New Roman" w:hAnsi="Aptos" w:cs="Times New Roman"/>
                <w:sz w:val="24"/>
                <w:szCs w:val="24"/>
              </w:rPr>
              <w:t>burden on residents to navigate and find high-quality care</w:t>
            </w:r>
            <w:r w:rsidR="009F5E03">
              <w:rPr>
                <w:rFonts w:ascii="Aptos" w:eastAsia="Times New Roman" w:hAnsi="Aptos" w:cs="Times New Roman"/>
                <w:sz w:val="24"/>
                <w:szCs w:val="24"/>
              </w:rPr>
              <w:t>.</w:t>
            </w:r>
          </w:p>
          <w:p w14:paraId="53A564D2" w14:textId="77777777" w:rsidR="00902EA0" w:rsidRDefault="003422F4" w:rsidP="00902EA0">
            <w:pPr>
              <w:spacing w:before="100" w:beforeAutospacing="1" w:after="100" w:afterAutospacing="1"/>
              <w:contextualSpacing/>
              <w:rPr>
                <w:rFonts w:ascii="Aptos" w:eastAsia="Times New Roman" w:hAnsi="Aptos" w:cs="Times New Roman"/>
                <w:b/>
                <w:bCs/>
                <w:i/>
                <w:iCs/>
                <w:sz w:val="24"/>
                <w:szCs w:val="24"/>
              </w:rPr>
            </w:pPr>
            <w:hyperlink r:id="rId61" w:history="1">
              <w:r w:rsidRPr="003422F4">
                <w:rPr>
                  <w:rStyle w:val="Hyperlink"/>
                  <w:rFonts w:ascii="Aptos" w:eastAsia="Times New Roman" w:hAnsi="Aptos" w:cs="Times New Roman"/>
                  <w:b/>
                  <w:bCs/>
                  <w:i/>
                  <w:iCs/>
                  <w:sz w:val="24"/>
                  <w:szCs w:val="24"/>
                </w:rPr>
                <w:t>Alzheimer's Disease Facts and Figures 2026</w:t>
              </w:r>
            </w:hyperlink>
          </w:p>
          <w:p w14:paraId="26A138B7" w14:textId="77777777" w:rsidR="00902EA0" w:rsidRDefault="00902EA0" w:rsidP="00902EA0">
            <w:pPr>
              <w:spacing w:before="100" w:beforeAutospacing="1" w:after="100" w:afterAutospacing="1"/>
              <w:contextualSpacing/>
              <w:rPr>
                <w:rFonts w:ascii="Aptos" w:eastAsia="Times New Roman" w:hAnsi="Aptos" w:cs="Times New Roman"/>
                <w:b/>
                <w:bCs/>
                <w:sz w:val="24"/>
                <w:szCs w:val="24"/>
              </w:rPr>
            </w:pPr>
            <w:r>
              <w:rPr>
                <w:rFonts w:ascii="Aptos" w:eastAsia="Times New Roman" w:hAnsi="Aptos" w:cs="Times New Roman"/>
                <w:b/>
                <w:bCs/>
                <w:sz w:val="24"/>
                <w:szCs w:val="24"/>
              </w:rPr>
              <w:t>Alzheimer’s Association</w:t>
            </w:r>
          </w:p>
          <w:p w14:paraId="3F443967" w14:textId="77777777" w:rsidR="00902EA0" w:rsidRDefault="00206D31" w:rsidP="00206D31">
            <w:pPr>
              <w:spacing w:before="100" w:beforeAutospacing="1" w:after="100" w:afterAutospacing="1"/>
              <w:ind w:left="720"/>
              <w:contextualSpacing/>
              <w:rPr>
                <w:rFonts w:ascii="Aptos" w:eastAsia="Times New Roman" w:hAnsi="Aptos" w:cs="Times New Roman"/>
                <w:sz w:val="24"/>
                <w:szCs w:val="24"/>
              </w:rPr>
            </w:pPr>
            <w:r w:rsidRPr="00206D31">
              <w:rPr>
                <w:rFonts w:ascii="Aptos" w:eastAsia="Times New Roman" w:hAnsi="Aptos" w:cs="Times New Roman"/>
                <w:sz w:val="24"/>
                <w:szCs w:val="24"/>
              </w:rPr>
              <w:t xml:space="preserve">The Alzheimer’s Association's </w:t>
            </w:r>
            <w:r w:rsidRPr="00206D31">
              <w:rPr>
                <w:rFonts w:ascii="Aptos" w:eastAsia="Times New Roman" w:hAnsi="Aptos" w:cs="Times New Roman"/>
                <w:i/>
                <w:iCs/>
                <w:sz w:val="24"/>
                <w:szCs w:val="24"/>
              </w:rPr>
              <w:t>2026 Alzheimer's Disease Facts and Figures</w:t>
            </w:r>
            <w:r w:rsidRPr="00206D31">
              <w:rPr>
                <w:rFonts w:ascii="Aptos" w:eastAsia="Times New Roman" w:hAnsi="Aptos" w:cs="Times New Roman"/>
                <w:sz w:val="24"/>
                <w:szCs w:val="24"/>
              </w:rPr>
              <w:t xml:space="preserve"> report provides a comprehensive statistical profile of the profound public health and economic crisis of dementia in the United States, revealing that over 7 million Americans are currently living with the disease. The report emphasizes the critical national scale of the condition, noting that one in three older adults dies with Alzheimer's or another form of dementia, while deaths attributed to the disease have surged by more than 134% between 2000 and 2024. This escalating prevalence places an immense strain on both family networks and the healthcare system: nearly 13 million unpaid caregivers provide over 19 billion hours of support valued at upwards of $446 </w:t>
            </w:r>
            <w:r w:rsidRPr="00206D31">
              <w:rPr>
                <w:rFonts w:ascii="Aptos" w:eastAsia="Times New Roman" w:hAnsi="Aptos" w:cs="Times New Roman"/>
                <w:sz w:val="24"/>
                <w:szCs w:val="24"/>
              </w:rPr>
              <w:lastRenderedPageBreak/>
              <w:t>billion, while total national care costs are projected to reach $409 billion in 2026 alone before escalating toward $1 trillion by mid-century. Additionally, the report’s Special Report focuses on lifelong cognitive health, highlighting a stark public knowledge gap where 88% of Americans over age 40 consider maintaining brain health very important, yet fewer than 10% understand actionable ways to sustain it or fully connect modifiable lifestyle behaviors to reducing their long-term dementia risk.</w:t>
            </w:r>
          </w:p>
          <w:p w14:paraId="39C790EA" w14:textId="77777777" w:rsidR="00DB6C17" w:rsidRDefault="00DB6C17" w:rsidP="00206D31">
            <w:pPr>
              <w:spacing w:before="100" w:beforeAutospacing="1" w:after="100" w:afterAutospacing="1"/>
              <w:ind w:left="720"/>
              <w:contextualSpacing/>
              <w:rPr>
                <w:rFonts w:ascii="Aptos" w:eastAsia="Times New Roman" w:hAnsi="Aptos" w:cs="Times New Roman"/>
                <w:sz w:val="24"/>
                <w:szCs w:val="24"/>
              </w:rPr>
            </w:pPr>
          </w:p>
          <w:p w14:paraId="3DAECA31" w14:textId="77777777" w:rsidR="00DB6C17" w:rsidRDefault="00DB6C17" w:rsidP="00DB6C17">
            <w:pPr>
              <w:spacing w:before="100" w:beforeAutospacing="1" w:after="100" w:afterAutospacing="1"/>
              <w:contextualSpacing/>
              <w:rPr>
                <w:rFonts w:ascii="Aptos" w:eastAsia="Times New Roman" w:hAnsi="Aptos" w:cs="Times New Roman"/>
                <w:b/>
                <w:bCs/>
                <w:i/>
                <w:iCs/>
                <w:sz w:val="24"/>
                <w:szCs w:val="24"/>
              </w:rPr>
            </w:pPr>
            <w:hyperlink r:id="rId62" w:tgtFrame="_blank" w:history="1">
              <w:r w:rsidRPr="00DB6C17">
                <w:rPr>
                  <w:rStyle w:val="Hyperlink"/>
                  <w:rFonts w:ascii="Aptos" w:eastAsia="Times New Roman" w:hAnsi="Aptos" w:cs="Times New Roman"/>
                  <w:b/>
                  <w:bCs/>
                  <w:i/>
                  <w:iCs/>
                  <w:sz w:val="24"/>
                  <w:szCs w:val="24"/>
                </w:rPr>
                <w:t>Brain Health in America: Understanding and Supporting Lifelong Cognitive Health</w:t>
              </w:r>
            </w:hyperlink>
          </w:p>
          <w:p w14:paraId="6F95C18C" w14:textId="77777777" w:rsidR="00D36C4B" w:rsidRDefault="00D36C4B" w:rsidP="00DB6C17">
            <w:pPr>
              <w:spacing w:before="100" w:beforeAutospacing="1" w:after="100" w:afterAutospacing="1"/>
              <w:contextualSpacing/>
              <w:rPr>
                <w:rFonts w:ascii="Aptos" w:eastAsia="Times New Roman" w:hAnsi="Aptos" w:cs="Times New Roman"/>
                <w:b/>
                <w:bCs/>
                <w:sz w:val="24"/>
                <w:szCs w:val="24"/>
              </w:rPr>
            </w:pPr>
            <w:r w:rsidRPr="00D36C4B">
              <w:rPr>
                <w:rFonts w:ascii="Aptos" w:eastAsia="Times New Roman" w:hAnsi="Aptos" w:cs="Times New Roman"/>
                <w:b/>
                <w:bCs/>
                <w:sz w:val="24"/>
                <w:szCs w:val="24"/>
              </w:rPr>
              <w:t>Alzheimer’s Association</w:t>
            </w:r>
          </w:p>
          <w:p w14:paraId="0327057C" w14:textId="77777777" w:rsidR="00D36C4B" w:rsidRDefault="008D3EF2" w:rsidP="00D36C4B">
            <w:pPr>
              <w:spacing w:before="100" w:beforeAutospacing="1" w:after="100" w:afterAutospacing="1"/>
              <w:ind w:left="720"/>
              <w:contextualSpacing/>
              <w:rPr>
                <w:rFonts w:ascii="Aptos" w:eastAsia="Times New Roman" w:hAnsi="Aptos" w:cs="Times New Roman"/>
                <w:sz w:val="24"/>
                <w:szCs w:val="24"/>
              </w:rPr>
            </w:pPr>
            <w:r w:rsidRPr="008D3EF2">
              <w:rPr>
                <w:rFonts w:ascii="Aptos" w:eastAsia="Times New Roman" w:hAnsi="Aptos" w:cs="Times New Roman"/>
                <w:sz w:val="24"/>
                <w:szCs w:val="24"/>
              </w:rPr>
              <w:t xml:space="preserve">The Alzheimer’s Association’s </w:t>
            </w:r>
            <w:r w:rsidRPr="008D3EF2">
              <w:rPr>
                <w:rFonts w:ascii="Aptos" w:eastAsia="Times New Roman" w:hAnsi="Aptos" w:cs="Times New Roman"/>
                <w:i/>
                <w:iCs/>
                <w:sz w:val="24"/>
                <w:szCs w:val="24"/>
              </w:rPr>
              <w:t>2026 Special Report, Brain Health in America: Understanding and Supporting Lifelong Cognitive Health</w:t>
            </w:r>
            <w:r w:rsidRPr="008D3EF2">
              <w:rPr>
                <w:rFonts w:ascii="Aptos" w:eastAsia="Times New Roman" w:hAnsi="Aptos" w:cs="Times New Roman"/>
                <w:sz w:val="24"/>
                <w:szCs w:val="24"/>
              </w:rPr>
              <w:t>, highlights a profound disconnect between the high value Americans place on cognitive wellness and their actual understanding and implementation of risk-reduction behaviors. Drawing from a national survey of adults aged 40 and older, the report reveals that while an overwhelming 88% of respondents state that maintaining brain health is very important—and 99% consider it equal to or more important than physical health—fewer than 10% possess a deep understanding of actionable ways to sustain it. Furthermore, although 75% of participants recognize that healthy lifestyle choices are critical for overall aging, fewer than half (46%) strongly associate these behaviors with actively reducing the risk of developing Alzheimer's disease or other dementias. This lack of clear public health guidance manifests in highly inconsistent daily habits, with only 50% of midlife and older adults consistently getting adequate sleep, 42% engaging in regular mental stimulation, 39% maintaining a healthy diet, and just 34% participating in routine physical activity. Pointing to growing scientific consensus—including initial findings from the U.S. POINTER clinical trial showing that multi-component lifestyle interventions can protect cognitive function—the report calls for urgent public health education to target midlife adults (ages 35–64), emphasizing that proactive management of modifiable risk factors can successfully delay symptom onset and preserve long-term cognitive independence.</w:t>
            </w:r>
          </w:p>
          <w:p w14:paraId="1CCFC360" w14:textId="77777777" w:rsidR="00A20C12" w:rsidRDefault="00A20C12" w:rsidP="00D36C4B">
            <w:pPr>
              <w:spacing w:before="100" w:beforeAutospacing="1" w:after="100" w:afterAutospacing="1"/>
              <w:ind w:left="720"/>
              <w:contextualSpacing/>
              <w:rPr>
                <w:rFonts w:ascii="Aptos" w:eastAsia="Times New Roman" w:hAnsi="Aptos" w:cs="Times New Roman"/>
                <w:sz w:val="24"/>
                <w:szCs w:val="24"/>
              </w:rPr>
            </w:pPr>
          </w:p>
          <w:p w14:paraId="7454EA70" w14:textId="77777777" w:rsidR="00A20C12" w:rsidRDefault="00A20C12" w:rsidP="00A20C12">
            <w:pPr>
              <w:spacing w:before="100" w:beforeAutospacing="1" w:after="100" w:afterAutospacing="1"/>
              <w:contextualSpacing/>
              <w:rPr>
                <w:rFonts w:ascii="Aptos" w:eastAsia="Times New Roman" w:hAnsi="Aptos" w:cs="Times New Roman"/>
                <w:b/>
                <w:bCs/>
                <w:i/>
                <w:iCs/>
                <w:sz w:val="24"/>
                <w:szCs w:val="24"/>
              </w:rPr>
            </w:pPr>
            <w:hyperlink r:id="rId63" w:anchor="xd_co_f=NGU0YmI2YjgtYzZmNC00OWU0LWFjMmQtYTFjODE2MGQ1ZDIx~" w:history="1">
              <w:r w:rsidRPr="00A20C12">
                <w:rPr>
                  <w:rStyle w:val="Hyperlink"/>
                  <w:rFonts w:ascii="Aptos" w:eastAsia="Times New Roman" w:hAnsi="Aptos" w:cs="Times New Roman"/>
                  <w:b/>
                  <w:bCs/>
                  <w:i/>
                  <w:iCs/>
                  <w:sz w:val="24"/>
                  <w:szCs w:val="24"/>
                </w:rPr>
                <w:t>Understanding the Health Needs and Spending of Senior Housing Residents</w:t>
              </w:r>
            </w:hyperlink>
          </w:p>
          <w:p w14:paraId="436C9D9D" w14:textId="77777777" w:rsidR="00A20C12" w:rsidRDefault="00BE6D14" w:rsidP="00A20C12">
            <w:pPr>
              <w:spacing w:before="100" w:beforeAutospacing="1" w:after="100" w:afterAutospacing="1"/>
              <w:contextualSpacing/>
              <w:rPr>
                <w:rFonts w:ascii="Aptos" w:eastAsia="Times New Roman" w:hAnsi="Aptos" w:cs="Times New Roman"/>
                <w:b/>
                <w:bCs/>
                <w:sz w:val="24"/>
                <w:szCs w:val="24"/>
              </w:rPr>
            </w:pPr>
            <w:r>
              <w:rPr>
                <w:rFonts w:ascii="Aptos" w:eastAsia="Times New Roman" w:hAnsi="Aptos" w:cs="Times New Roman"/>
                <w:b/>
                <w:bCs/>
                <w:sz w:val="24"/>
                <w:szCs w:val="24"/>
              </w:rPr>
              <w:t>NORC at the University of Chicago</w:t>
            </w:r>
          </w:p>
          <w:p w14:paraId="5EB2976B" w14:textId="77777777" w:rsidR="00BE6D14" w:rsidRDefault="00BE6D14" w:rsidP="00A20C12">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September 14, 2022</w:t>
            </w:r>
          </w:p>
          <w:p w14:paraId="0D5F6050" w14:textId="77777777" w:rsidR="00BE6D14" w:rsidRDefault="00A92841" w:rsidP="00BE6D14">
            <w:pPr>
              <w:spacing w:before="100" w:beforeAutospacing="1" w:after="100" w:afterAutospacing="1"/>
              <w:ind w:left="720"/>
              <w:contextualSpacing/>
              <w:rPr>
                <w:rFonts w:ascii="Aptos" w:eastAsia="Times New Roman" w:hAnsi="Aptos" w:cs="Times New Roman"/>
                <w:sz w:val="24"/>
                <w:szCs w:val="24"/>
              </w:rPr>
            </w:pPr>
            <w:r w:rsidRPr="00A92841">
              <w:rPr>
                <w:rFonts w:ascii="Aptos" w:eastAsia="Times New Roman" w:hAnsi="Aptos" w:cs="Times New Roman"/>
                <w:sz w:val="24"/>
                <w:szCs w:val="24"/>
              </w:rPr>
              <w:lastRenderedPageBreak/>
              <w:t xml:space="preserve">The presentation from the 2022 National Investment Center for Seniors Housing &amp; Care (NIC) Fall Conference, titled </w:t>
            </w:r>
            <w:r w:rsidRPr="00A92841">
              <w:rPr>
                <w:rFonts w:ascii="Aptos" w:eastAsia="Times New Roman" w:hAnsi="Aptos" w:cs="Times New Roman"/>
                <w:i/>
                <w:iCs/>
                <w:sz w:val="24"/>
                <w:szCs w:val="24"/>
              </w:rPr>
              <w:t>"Forward Together,"</w:t>
            </w:r>
            <w:r w:rsidRPr="00A92841">
              <w:rPr>
                <w:rFonts w:ascii="Aptos" w:eastAsia="Times New Roman" w:hAnsi="Aptos" w:cs="Times New Roman"/>
                <w:sz w:val="24"/>
                <w:szCs w:val="24"/>
              </w:rPr>
              <w:t xml:space="preserve"> provides a comprehensive evaluation of the senior living and care industry as it navigated operational recovery and macroeconomic headwinds in late 2022. The report highlights that despite depressed average occupancy rates and severe inflationary pressures on labor and operating expenses following the COVID-19 pandemic, strong long-term demographic tailwinds—specifically driven by the rapidly expanding baby boomer generation—present robust opportunities for institutional capital providers and operators. Key areas of focus include strategic financial and transactional modeling for the accelerating Active Adult residential segment, properties requiring operational repositioning due to market maturation, and the emerging baseline importance of Environmental, Social, and Governance (ESG) frameworks to attract institutional investment. Ultimately, the documentation serves as a strategic blueprint for scaling multi-community management enterprises, improving staffing efficiencies, and adjusting care coordination models to meet the complex needs of an aging population while stabilizing property performance and net operating income.</w:t>
            </w:r>
          </w:p>
          <w:p w14:paraId="281B42E0" w14:textId="77777777" w:rsidR="00F148F7" w:rsidRDefault="00F148F7" w:rsidP="00BE6D14">
            <w:pPr>
              <w:spacing w:before="100" w:beforeAutospacing="1" w:after="100" w:afterAutospacing="1"/>
              <w:ind w:left="720"/>
              <w:contextualSpacing/>
              <w:rPr>
                <w:rFonts w:ascii="Aptos" w:eastAsia="Times New Roman" w:hAnsi="Aptos" w:cs="Times New Roman"/>
                <w:sz w:val="24"/>
                <w:szCs w:val="24"/>
              </w:rPr>
            </w:pPr>
          </w:p>
          <w:p w14:paraId="7E3E560C" w14:textId="77777777" w:rsidR="00F148F7" w:rsidRPr="00F148F7" w:rsidRDefault="00F148F7" w:rsidP="00F148F7">
            <w:pPr>
              <w:spacing w:before="100" w:beforeAutospacing="1" w:after="100" w:afterAutospacing="1"/>
              <w:contextualSpacing/>
              <w:rPr>
                <w:rFonts w:ascii="Aptos" w:eastAsia="Times New Roman" w:hAnsi="Aptos" w:cs="Times New Roman"/>
                <w:b/>
                <w:bCs/>
                <w:i/>
                <w:iCs/>
                <w:sz w:val="24"/>
                <w:szCs w:val="24"/>
              </w:rPr>
            </w:pPr>
            <w:hyperlink r:id="rId64" w:history="1">
              <w:r w:rsidRPr="00F148F7">
                <w:rPr>
                  <w:rStyle w:val="Hyperlink"/>
                  <w:rFonts w:ascii="Aptos" w:eastAsia="Times New Roman" w:hAnsi="Aptos" w:cs="Times New Roman"/>
                  <w:b/>
                  <w:bCs/>
                  <w:i/>
                  <w:iCs/>
                  <w:sz w:val="24"/>
                  <w:szCs w:val="24"/>
                </w:rPr>
                <w:t>Immigration, The Long-Term Care Workforce, and Elder Outcomes in the U.S.</w:t>
              </w:r>
            </w:hyperlink>
          </w:p>
          <w:p w14:paraId="5EAF1BF5" w14:textId="2E8B8922" w:rsidR="00F148F7" w:rsidRDefault="0002540B" w:rsidP="00F148F7">
            <w:pPr>
              <w:spacing w:before="100" w:beforeAutospacing="1" w:after="100" w:afterAutospacing="1"/>
              <w:contextualSpacing/>
              <w:rPr>
                <w:rFonts w:ascii="Aptos" w:eastAsia="Times New Roman" w:hAnsi="Aptos" w:cs="Times New Roman"/>
                <w:b/>
                <w:bCs/>
                <w:sz w:val="24"/>
                <w:szCs w:val="24"/>
              </w:rPr>
            </w:pPr>
            <w:r>
              <w:rPr>
                <w:rFonts w:ascii="Aptos" w:eastAsia="Times New Roman" w:hAnsi="Aptos" w:cs="Times New Roman"/>
                <w:b/>
                <w:bCs/>
                <w:sz w:val="24"/>
                <w:szCs w:val="24"/>
              </w:rPr>
              <w:t>*</w:t>
            </w:r>
            <w:r w:rsidR="00C479A2">
              <w:rPr>
                <w:rFonts w:ascii="Aptos" w:eastAsia="Times New Roman" w:hAnsi="Aptos" w:cs="Times New Roman"/>
                <w:b/>
                <w:bCs/>
                <w:sz w:val="24"/>
                <w:szCs w:val="24"/>
              </w:rPr>
              <w:t>American Journal of Health Ec</w:t>
            </w:r>
            <w:r w:rsidR="008F48F9">
              <w:rPr>
                <w:rFonts w:ascii="Aptos" w:eastAsia="Times New Roman" w:hAnsi="Aptos" w:cs="Times New Roman"/>
                <w:b/>
                <w:bCs/>
                <w:sz w:val="24"/>
                <w:szCs w:val="24"/>
              </w:rPr>
              <w:t xml:space="preserve">onomics - </w:t>
            </w:r>
            <w:r>
              <w:rPr>
                <w:rFonts w:ascii="Aptos" w:eastAsia="Times New Roman" w:hAnsi="Aptos" w:cs="Times New Roman"/>
                <w:b/>
                <w:bCs/>
                <w:sz w:val="24"/>
                <w:szCs w:val="24"/>
              </w:rPr>
              <w:t>University of Chicago Press</w:t>
            </w:r>
          </w:p>
          <w:p w14:paraId="67D6A331" w14:textId="77777777" w:rsidR="0002540B" w:rsidRDefault="0002540B" w:rsidP="00F148F7">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July 15, 2025</w:t>
            </w:r>
          </w:p>
          <w:p w14:paraId="6D08E499" w14:textId="4EF1C088" w:rsidR="00726C57" w:rsidRPr="0002540B" w:rsidRDefault="00615CEA" w:rsidP="00726C57">
            <w:pPr>
              <w:spacing w:before="100" w:beforeAutospacing="1" w:after="100" w:afterAutospacing="1"/>
              <w:ind w:left="720"/>
              <w:contextualSpacing/>
              <w:rPr>
                <w:rFonts w:ascii="Aptos" w:eastAsia="Times New Roman" w:hAnsi="Aptos" w:cs="Times New Roman"/>
                <w:sz w:val="24"/>
                <w:szCs w:val="24"/>
              </w:rPr>
            </w:pPr>
            <w:r w:rsidRPr="00615CEA">
              <w:rPr>
                <w:rFonts w:ascii="Aptos" w:eastAsia="Times New Roman" w:hAnsi="Aptos" w:cs="Times New Roman"/>
                <w:sz w:val="24"/>
                <w:szCs w:val="24"/>
              </w:rPr>
              <w:t xml:space="preserve">A study published in the </w:t>
            </w:r>
            <w:r w:rsidRPr="00615CEA">
              <w:rPr>
                <w:rFonts w:ascii="Aptos" w:eastAsia="Times New Roman" w:hAnsi="Aptos" w:cs="Times New Roman"/>
                <w:i/>
                <w:iCs/>
                <w:sz w:val="24"/>
                <w:szCs w:val="24"/>
              </w:rPr>
              <w:t>American Journal of Health Economics</w:t>
            </w:r>
            <w:r w:rsidRPr="00615CEA">
              <w:rPr>
                <w:rFonts w:ascii="Aptos" w:eastAsia="Times New Roman" w:hAnsi="Aptos" w:cs="Times New Roman"/>
                <w:sz w:val="24"/>
                <w:szCs w:val="24"/>
              </w:rPr>
              <w:t xml:space="preserve"> titled </w:t>
            </w:r>
            <w:r w:rsidRPr="00615CEA">
              <w:rPr>
                <w:rFonts w:ascii="Aptos" w:eastAsia="Times New Roman" w:hAnsi="Aptos" w:cs="Times New Roman"/>
                <w:i/>
                <w:iCs/>
                <w:sz w:val="24"/>
                <w:szCs w:val="24"/>
              </w:rPr>
              <w:t>"Immigration, The Long-Term Care Workforce, and Elder Outcomes in the U.S."</w:t>
            </w:r>
            <w:r w:rsidRPr="00615CEA">
              <w:rPr>
                <w:rFonts w:ascii="Aptos" w:eastAsia="Times New Roman" w:hAnsi="Aptos" w:cs="Times New Roman"/>
                <w:sz w:val="24"/>
                <w:szCs w:val="24"/>
              </w:rPr>
              <w:t xml:space="preserve"> by economists David C. Grabowski, Jonathan Gruber, and Brian E. McGarry, examines how immigration flows over two decades affect eldercare quality and mortality rates among 16 million Medicare beneficiaries across 13,000 nursing homes. Utilizing a shift-share analytical approach, the researchers found that an influx of immigrants significantly expands the long-term care workforce without crowding out native-born healthcare workers, directly translating to increased direct-care hours per patient. This expansion of the frontline caregiving workforce yields striking clinical benefits, notably reducing preventable hospitalizations and lowering overall mortality among elderly Americans; specifically, the authors estimate that a 25% increase in the steady-state flow of immigration to the United States would result in 5,000 fewer </w:t>
            </w:r>
            <w:r w:rsidRPr="00615CEA">
              <w:rPr>
                <w:rFonts w:ascii="Aptos" w:eastAsia="Times New Roman" w:hAnsi="Aptos" w:cs="Times New Roman"/>
                <w:sz w:val="24"/>
                <w:szCs w:val="24"/>
              </w:rPr>
              <w:lastRenderedPageBreak/>
              <w:t>deaths nationwide each year, highlighting immigration policy as a critical lever for mitigating the country's severe eldercare staffing crisis.</w:t>
            </w:r>
          </w:p>
        </w:tc>
      </w:tr>
      <w:tr w:rsidR="004062F8" w:rsidRPr="00783903" w14:paraId="7230FF18" w14:textId="77777777" w:rsidTr="00205564">
        <w:trPr>
          <w:gridAfter w:val="1"/>
          <w:wAfter w:w="298" w:type="dxa"/>
          <w:trHeight w:val="58"/>
        </w:trPr>
        <w:tc>
          <w:tcPr>
            <w:tcW w:w="2903" w:type="dxa"/>
            <w:gridSpan w:val="2"/>
          </w:tcPr>
          <w:p w14:paraId="536891F5" w14:textId="77777777" w:rsidR="004062F8" w:rsidRDefault="004062F8" w:rsidP="00B17AE3">
            <w:pPr>
              <w:pStyle w:val="Heading2"/>
              <w:rPr>
                <w:b/>
                <w:bCs/>
                <w:sz w:val="32"/>
                <w:szCs w:val="32"/>
              </w:rPr>
            </w:pPr>
            <w:r w:rsidRPr="00B17AE3">
              <w:rPr>
                <w:b/>
                <w:bCs/>
                <w:sz w:val="32"/>
                <w:szCs w:val="32"/>
              </w:rPr>
              <w:lastRenderedPageBreak/>
              <w:t>DignityMA in the News</w:t>
            </w:r>
          </w:p>
          <w:p w14:paraId="3913DDDB" w14:textId="77777777" w:rsidR="006226B5" w:rsidRDefault="006226B5" w:rsidP="006226B5"/>
          <w:p w14:paraId="178F0D51" w14:textId="6D2B6C20" w:rsidR="006226B5" w:rsidRPr="006226B5" w:rsidRDefault="00D114F2" w:rsidP="006226B5">
            <w:r>
              <w:t>Margaret Morganroth Gullette</w:t>
            </w:r>
            <w:r w:rsidR="000A42E5">
              <w:t xml:space="preserve"> and Debbie Coogan are both members of DignityMA’s Coordinating Committee.</w:t>
            </w:r>
          </w:p>
        </w:tc>
        <w:tc>
          <w:tcPr>
            <w:tcW w:w="7622" w:type="dxa"/>
            <w:gridSpan w:val="4"/>
          </w:tcPr>
          <w:p w14:paraId="2904BB52" w14:textId="343314B7" w:rsidR="00D24172" w:rsidRPr="0095169E" w:rsidRDefault="0069779E" w:rsidP="004C51F2">
            <w:pPr>
              <w:pStyle w:val="ListParagraph"/>
              <w:spacing w:before="100" w:beforeAutospacing="1" w:after="100" w:afterAutospacing="1"/>
              <w:ind w:left="0"/>
              <w:rPr>
                <w:rFonts w:ascii="Aptos" w:hAnsi="Aptos"/>
                <w:b/>
                <w:bCs/>
                <w:sz w:val="24"/>
                <w:szCs w:val="24"/>
              </w:rPr>
            </w:pPr>
            <w:hyperlink r:id="rId65" w:anchor="/registration" w:history="1">
              <w:r w:rsidR="0095169E" w:rsidRPr="0069779E">
                <w:rPr>
                  <w:rStyle w:val="Hyperlink"/>
                  <w:rFonts w:ascii="Aptos" w:hAnsi="Aptos"/>
                  <w:b/>
                  <w:bCs/>
                  <w:i/>
                  <w:iCs/>
                  <w:sz w:val="24"/>
                  <w:szCs w:val="24"/>
                </w:rPr>
                <w:t>Honoring Nursing Hom</w:t>
              </w:r>
              <w:r w:rsidR="0095169E" w:rsidRPr="0069779E">
                <w:rPr>
                  <w:rStyle w:val="Hyperlink"/>
                  <w:rFonts w:ascii="Aptos" w:hAnsi="Aptos"/>
                  <w:b/>
                  <w:bCs/>
                  <w:i/>
                  <w:iCs/>
                  <w:sz w:val="24"/>
                  <w:szCs w:val="24"/>
                </w:rPr>
                <w:t>e Lives Lost: The COVID Tragedy</w:t>
              </w:r>
            </w:hyperlink>
          </w:p>
          <w:p w14:paraId="6ABBF456" w14:textId="3A7F86A7" w:rsidR="0095169E" w:rsidRDefault="0095169E" w:rsidP="004C51F2">
            <w:pPr>
              <w:pStyle w:val="ListParagraph"/>
              <w:spacing w:before="100" w:beforeAutospacing="1" w:after="100" w:afterAutospacing="1"/>
              <w:ind w:left="0"/>
              <w:rPr>
                <w:rFonts w:ascii="Aptos" w:hAnsi="Aptos"/>
                <w:b/>
                <w:bCs/>
                <w:sz w:val="22"/>
                <w:szCs w:val="22"/>
              </w:rPr>
            </w:pPr>
            <w:r>
              <w:rPr>
                <w:rFonts w:ascii="Aptos" w:hAnsi="Aptos"/>
                <w:b/>
                <w:bCs/>
                <w:sz w:val="22"/>
                <w:szCs w:val="22"/>
              </w:rPr>
              <w:t>Gray Panthers of New York</w:t>
            </w:r>
          </w:p>
          <w:p w14:paraId="2308FBBB" w14:textId="20EEAD3E" w:rsidR="0095169E" w:rsidRDefault="0095169E" w:rsidP="004C51F2">
            <w:pPr>
              <w:pStyle w:val="ListParagraph"/>
              <w:spacing w:before="100" w:beforeAutospacing="1" w:after="100" w:afterAutospacing="1"/>
              <w:ind w:left="0"/>
              <w:rPr>
                <w:rFonts w:ascii="Aptos" w:hAnsi="Aptos"/>
                <w:sz w:val="22"/>
                <w:szCs w:val="22"/>
              </w:rPr>
            </w:pPr>
            <w:r>
              <w:rPr>
                <w:rFonts w:ascii="Aptos" w:hAnsi="Aptos"/>
                <w:sz w:val="22"/>
                <w:szCs w:val="22"/>
              </w:rPr>
              <w:t>Tuesday, May 26, 2026, 2:00 p.m.</w:t>
            </w:r>
          </w:p>
          <w:p w14:paraId="23E65A90" w14:textId="77777777" w:rsidR="00134AB2" w:rsidRDefault="00134AB2" w:rsidP="00134AB2">
            <w:pPr>
              <w:pStyle w:val="ListParagraph"/>
              <w:spacing w:before="100" w:beforeAutospacing="1" w:after="100" w:afterAutospacing="1"/>
              <w:rPr>
                <w:rFonts w:ascii="Aptos" w:hAnsi="Aptos"/>
                <w:sz w:val="22"/>
                <w:szCs w:val="22"/>
              </w:rPr>
            </w:pPr>
            <w:r w:rsidRPr="00134AB2">
              <w:rPr>
                <w:rFonts w:ascii="Aptos" w:hAnsi="Aptos"/>
                <w:sz w:val="22"/>
                <w:szCs w:val="22"/>
              </w:rPr>
              <w:t xml:space="preserve">What does it mean to truly honor lives lost? Not just to mourn — but to act. Five years after GPNYC's national day of remembrance for nursing home residents who died during the COVID-19 pandemic, we return to that question with greater urgency than ever. Join us for a special commemorative webinar marking the anniversary of our documentary Honoring Nursing Home Lives Lost: The COVID Tragedy — a milestone we mark with renewed commitment to the long-term care reform that residents and workers still deserve. Their deaths have not been forgotten. We will share short clips from the documentary. Our guests — including scholars, healthcare leaders, and advocates — will reflect on what we’ve learned, what the data tells us, and where we go from here. </w:t>
            </w:r>
          </w:p>
          <w:p w14:paraId="73FBC61A" w14:textId="77777777" w:rsidR="00134AB2" w:rsidRDefault="00134AB2" w:rsidP="00134AB2">
            <w:pPr>
              <w:pStyle w:val="ListParagraph"/>
              <w:spacing w:before="100" w:beforeAutospacing="1" w:after="100" w:afterAutospacing="1"/>
              <w:rPr>
                <w:rFonts w:ascii="Aptos" w:hAnsi="Aptos"/>
                <w:sz w:val="22"/>
                <w:szCs w:val="22"/>
              </w:rPr>
            </w:pPr>
            <w:r w:rsidRPr="00134AB2">
              <w:rPr>
                <w:rFonts w:ascii="Aptos" w:hAnsi="Aptos"/>
                <w:sz w:val="22"/>
                <w:szCs w:val="22"/>
              </w:rPr>
              <w:t xml:space="preserve">Featuring: </w:t>
            </w:r>
          </w:p>
          <w:p w14:paraId="6DCA8EA2" w14:textId="051C01F8" w:rsidR="006226B5" w:rsidRPr="006226B5" w:rsidRDefault="00134AB2" w:rsidP="00134AB2">
            <w:pPr>
              <w:pStyle w:val="ListParagraph"/>
              <w:spacing w:before="100" w:beforeAutospacing="1" w:after="100" w:afterAutospacing="1"/>
              <w:rPr>
                <w:rFonts w:ascii="Aptos" w:hAnsi="Aptos"/>
                <w:b/>
                <w:bCs/>
                <w:sz w:val="22"/>
                <w:szCs w:val="22"/>
              </w:rPr>
            </w:pPr>
            <w:r w:rsidRPr="006226B5">
              <w:rPr>
                <w:rFonts w:ascii="Aptos" w:hAnsi="Aptos"/>
                <w:b/>
                <w:bCs/>
                <w:sz w:val="22"/>
                <w:szCs w:val="22"/>
              </w:rPr>
              <w:t>Margaret Morganroth Gullette (American Eldercide: How It Happened, How to Prevent It)</w:t>
            </w:r>
          </w:p>
          <w:p w14:paraId="50056713" w14:textId="411D7B61" w:rsidR="006226B5" w:rsidRDefault="00134AB2" w:rsidP="00134AB2">
            <w:pPr>
              <w:pStyle w:val="ListParagraph"/>
              <w:spacing w:before="100" w:beforeAutospacing="1" w:after="100" w:afterAutospacing="1"/>
              <w:rPr>
                <w:rFonts w:ascii="Aptos" w:hAnsi="Aptos"/>
                <w:sz w:val="22"/>
                <w:szCs w:val="22"/>
              </w:rPr>
            </w:pPr>
            <w:r w:rsidRPr="00134AB2">
              <w:rPr>
                <w:rFonts w:ascii="Aptos" w:hAnsi="Aptos"/>
                <w:sz w:val="22"/>
                <w:szCs w:val="22"/>
              </w:rPr>
              <w:t>Lindsay Heckler (Center for Elder Law &amp; Justice)</w:t>
            </w:r>
          </w:p>
          <w:p w14:paraId="26357E78" w14:textId="42A04551" w:rsidR="006226B5" w:rsidRDefault="00134AB2" w:rsidP="00134AB2">
            <w:pPr>
              <w:pStyle w:val="ListParagraph"/>
              <w:spacing w:before="100" w:beforeAutospacing="1" w:after="100" w:afterAutospacing="1"/>
              <w:rPr>
                <w:rFonts w:ascii="Aptos" w:hAnsi="Aptos"/>
                <w:sz w:val="22"/>
                <w:szCs w:val="22"/>
              </w:rPr>
            </w:pPr>
            <w:r w:rsidRPr="00134AB2">
              <w:rPr>
                <w:rFonts w:ascii="Aptos" w:hAnsi="Aptos"/>
                <w:sz w:val="22"/>
                <w:szCs w:val="22"/>
              </w:rPr>
              <w:t>Lori Smetanka (National Consumer Voice for Quality Long-Term Care)</w:t>
            </w:r>
          </w:p>
          <w:p w14:paraId="0545ED6B" w14:textId="2F0DE1E8" w:rsidR="006226B5" w:rsidRDefault="00134AB2" w:rsidP="00134AB2">
            <w:pPr>
              <w:pStyle w:val="ListParagraph"/>
              <w:spacing w:before="100" w:beforeAutospacing="1" w:after="100" w:afterAutospacing="1"/>
              <w:rPr>
                <w:rFonts w:ascii="Aptos" w:hAnsi="Aptos"/>
                <w:sz w:val="22"/>
                <w:szCs w:val="22"/>
              </w:rPr>
            </w:pPr>
            <w:r w:rsidRPr="00134AB2">
              <w:rPr>
                <w:rFonts w:ascii="Aptos" w:hAnsi="Aptos"/>
                <w:sz w:val="22"/>
                <w:szCs w:val="22"/>
              </w:rPr>
              <w:t>Rev. Lynn Harper</w:t>
            </w:r>
          </w:p>
          <w:p w14:paraId="0CAD0897" w14:textId="46189D08" w:rsidR="006226B5" w:rsidRDefault="00134AB2" w:rsidP="006226B5">
            <w:pPr>
              <w:pStyle w:val="ListParagraph"/>
              <w:spacing w:before="100" w:beforeAutospacing="1" w:after="100" w:afterAutospacing="1"/>
              <w:rPr>
                <w:rFonts w:ascii="Aptos" w:hAnsi="Aptos"/>
                <w:sz w:val="22"/>
                <w:szCs w:val="22"/>
              </w:rPr>
            </w:pPr>
            <w:r w:rsidRPr="00134AB2">
              <w:rPr>
                <w:rFonts w:ascii="Aptos" w:hAnsi="Aptos"/>
                <w:sz w:val="22"/>
                <w:szCs w:val="22"/>
              </w:rPr>
              <w:t>Rick Gamache (Aldersbridge Communities)</w:t>
            </w:r>
          </w:p>
          <w:p w14:paraId="18CB1BCF" w14:textId="77777777" w:rsidR="006226B5" w:rsidRDefault="00134AB2" w:rsidP="006226B5">
            <w:pPr>
              <w:pStyle w:val="ListParagraph"/>
              <w:spacing w:before="100" w:beforeAutospacing="1" w:after="100" w:afterAutospacing="1"/>
              <w:rPr>
                <w:rFonts w:ascii="Aptos" w:hAnsi="Aptos"/>
                <w:sz w:val="22"/>
                <w:szCs w:val="22"/>
              </w:rPr>
            </w:pPr>
            <w:r w:rsidRPr="006226B5">
              <w:rPr>
                <w:rFonts w:ascii="Aptos" w:hAnsi="Aptos"/>
                <w:sz w:val="22"/>
                <w:szCs w:val="22"/>
              </w:rPr>
              <w:t>Dr. Hyobum Jang (World Health Organization)</w:t>
            </w:r>
          </w:p>
          <w:p w14:paraId="5D04A854" w14:textId="05F0D2D6" w:rsidR="0095169E" w:rsidRDefault="006226B5" w:rsidP="006226B5">
            <w:pPr>
              <w:pStyle w:val="ListParagraph"/>
              <w:spacing w:before="100" w:beforeAutospacing="1" w:after="100" w:afterAutospacing="1"/>
              <w:rPr>
                <w:rFonts w:ascii="Aptos" w:hAnsi="Aptos"/>
                <w:sz w:val="22"/>
                <w:szCs w:val="22"/>
              </w:rPr>
            </w:pPr>
            <w:r>
              <w:rPr>
                <w:rFonts w:ascii="Aptos" w:hAnsi="Aptos"/>
                <w:sz w:val="22"/>
                <w:szCs w:val="22"/>
              </w:rPr>
              <w:t>A</w:t>
            </w:r>
            <w:r w:rsidR="00134AB2" w:rsidRPr="006226B5">
              <w:rPr>
                <w:rFonts w:ascii="Aptos" w:hAnsi="Aptos"/>
                <w:sz w:val="22"/>
                <w:szCs w:val="22"/>
              </w:rPr>
              <w:t>nd more.</w:t>
            </w:r>
          </w:p>
          <w:p w14:paraId="7623D1F0" w14:textId="65A513C7" w:rsidR="006E7A14" w:rsidRDefault="000A42E5" w:rsidP="006E7A14">
            <w:pPr>
              <w:pStyle w:val="ListParagraph"/>
              <w:spacing w:before="100" w:beforeAutospacing="1" w:after="100" w:afterAutospacing="1"/>
              <w:rPr>
                <w:rFonts w:ascii="Aptos" w:hAnsi="Aptos"/>
                <w:sz w:val="22"/>
                <w:szCs w:val="22"/>
              </w:rPr>
            </w:pPr>
            <w:hyperlink r:id="rId66" w:anchor="/registration" w:history="1">
              <w:r w:rsidRPr="006E7A14">
                <w:rPr>
                  <w:rStyle w:val="Hyperlink"/>
                  <w:rFonts w:ascii="Aptos" w:hAnsi="Aptos"/>
                  <w:sz w:val="22"/>
                  <w:szCs w:val="22"/>
                </w:rPr>
                <w:t xml:space="preserve">Registration </w:t>
              </w:r>
              <w:r w:rsidR="006E7A14" w:rsidRPr="006E7A14">
                <w:rPr>
                  <w:rStyle w:val="Hyperlink"/>
                  <w:rFonts w:ascii="Aptos" w:hAnsi="Aptos"/>
                  <w:sz w:val="22"/>
                  <w:szCs w:val="22"/>
                </w:rPr>
                <w:t>Gray Panthers</w:t>
              </w:r>
            </w:hyperlink>
          </w:p>
          <w:p w14:paraId="2D0D4AE0" w14:textId="77777777" w:rsidR="006E7A14" w:rsidRPr="006E7A14" w:rsidRDefault="006E7A14" w:rsidP="006E7A14">
            <w:pPr>
              <w:pStyle w:val="ListParagraph"/>
              <w:spacing w:before="100" w:beforeAutospacing="1" w:after="100" w:afterAutospacing="1"/>
              <w:rPr>
                <w:rFonts w:ascii="Aptos" w:hAnsi="Aptos"/>
                <w:sz w:val="22"/>
                <w:szCs w:val="22"/>
              </w:rPr>
            </w:pPr>
          </w:p>
          <w:p w14:paraId="034C13A7" w14:textId="0B765798" w:rsidR="004062F8" w:rsidRDefault="005A68B6" w:rsidP="004C51F2">
            <w:pPr>
              <w:pStyle w:val="ListParagraph"/>
              <w:spacing w:before="100" w:beforeAutospacing="1" w:after="100" w:afterAutospacing="1"/>
              <w:ind w:left="0"/>
              <w:rPr>
                <w:rFonts w:ascii="Aptos" w:hAnsi="Aptos"/>
                <w:b/>
                <w:bCs/>
                <w:sz w:val="22"/>
                <w:szCs w:val="22"/>
              </w:rPr>
            </w:pPr>
            <w:r>
              <w:rPr>
                <w:rFonts w:ascii="Aptos" w:hAnsi="Aptos"/>
                <w:b/>
                <w:bCs/>
                <w:sz w:val="22"/>
                <w:szCs w:val="22"/>
              </w:rPr>
              <w:t>Boston Globe</w:t>
            </w:r>
          </w:p>
          <w:p w14:paraId="05B8BAA1" w14:textId="77777777" w:rsidR="005A68B6" w:rsidRDefault="00F76B38" w:rsidP="004C51F2">
            <w:pPr>
              <w:pStyle w:val="ListParagraph"/>
              <w:spacing w:before="100" w:beforeAutospacing="1" w:after="100" w:afterAutospacing="1"/>
              <w:ind w:left="0"/>
              <w:rPr>
                <w:rFonts w:ascii="Aptos" w:hAnsi="Aptos"/>
                <w:sz w:val="22"/>
                <w:szCs w:val="22"/>
              </w:rPr>
            </w:pPr>
            <w:r>
              <w:rPr>
                <w:rFonts w:ascii="Aptos" w:hAnsi="Aptos"/>
                <w:sz w:val="22"/>
                <w:szCs w:val="22"/>
              </w:rPr>
              <w:t>May 24, 2025</w:t>
            </w:r>
          </w:p>
          <w:p w14:paraId="158DF767" w14:textId="62C40707" w:rsidR="00F76B38" w:rsidRPr="00F76B38" w:rsidRDefault="00F76B38" w:rsidP="004C51F2">
            <w:pPr>
              <w:pStyle w:val="ListParagraph"/>
              <w:spacing w:before="100" w:beforeAutospacing="1" w:after="100" w:afterAutospacing="1"/>
              <w:ind w:left="0"/>
              <w:rPr>
                <w:rFonts w:ascii="Aptos" w:hAnsi="Aptos"/>
                <w:i/>
                <w:iCs/>
                <w:sz w:val="22"/>
                <w:szCs w:val="22"/>
              </w:rPr>
            </w:pPr>
            <w:hyperlink r:id="rId67" w:history="1">
              <w:r w:rsidRPr="00F76B38">
                <w:rPr>
                  <w:rStyle w:val="Hyperlink"/>
                  <w:rFonts w:ascii="Aptos" w:hAnsi="Aptos"/>
                  <w:i/>
                  <w:iCs/>
                  <w:sz w:val="22"/>
                  <w:szCs w:val="22"/>
                </w:rPr>
                <w:t>Letters to the Editor: Remembering Victims of the Covid-19 Pandemic</w:t>
              </w:r>
            </w:hyperlink>
          </w:p>
          <w:p w14:paraId="44F5F57A" w14:textId="77777777" w:rsidR="00954B20" w:rsidRPr="00954B20" w:rsidRDefault="00954B20" w:rsidP="00954B20">
            <w:pPr>
              <w:pStyle w:val="ListParagraph"/>
              <w:rPr>
                <w:rFonts w:ascii="Aptos" w:hAnsi="Aptos"/>
                <w:b/>
                <w:bCs/>
                <w:sz w:val="22"/>
                <w:szCs w:val="22"/>
              </w:rPr>
            </w:pPr>
            <w:r w:rsidRPr="00954B20">
              <w:rPr>
                <w:rFonts w:ascii="Aptos" w:hAnsi="Aptos"/>
                <w:b/>
                <w:bCs/>
                <w:sz w:val="22"/>
                <w:szCs w:val="22"/>
              </w:rPr>
              <w:t xml:space="preserve">We need accountability as well as remembering </w:t>
            </w:r>
          </w:p>
          <w:p w14:paraId="2AD70FFB" w14:textId="77777777" w:rsidR="00954B20" w:rsidRPr="00954B20" w:rsidRDefault="00954B20" w:rsidP="00954B20">
            <w:pPr>
              <w:pStyle w:val="ListParagraph"/>
              <w:rPr>
                <w:rFonts w:ascii="Aptos" w:hAnsi="Aptos"/>
                <w:sz w:val="22"/>
                <w:szCs w:val="22"/>
              </w:rPr>
            </w:pPr>
            <w:r w:rsidRPr="00954B20">
              <w:rPr>
                <w:rFonts w:ascii="Aptos" w:hAnsi="Aptos"/>
                <w:sz w:val="22"/>
                <w:szCs w:val="22"/>
              </w:rPr>
              <w:t xml:space="preserve">Commemorating the COVID-19 dead should do more than give grief a place to go, as important as that is. A monument should also give outrage and activism a place to create hope for systemic change. </w:t>
            </w:r>
          </w:p>
          <w:p w14:paraId="178CCEAD" w14:textId="6BA8C7BA" w:rsidR="00954B20" w:rsidRPr="00954B20" w:rsidRDefault="00954B20" w:rsidP="00954B20">
            <w:pPr>
              <w:pStyle w:val="ListParagraph"/>
              <w:rPr>
                <w:rFonts w:ascii="Aptos" w:hAnsi="Aptos"/>
                <w:sz w:val="22"/>
                <w:szCs w:val="22"/>
              </w:rPr>
            </w:pPr>
            <w:r w:rsidRPr="00954B20">
              <w:rPr>
                <w:rFonts w:ascii="Aptos" w:hAnsi="Aptos"/>
                <w:sz w:val="22"/>
                <w:szCs w:val="22"/>
              </w:rPr>
              <w:t xml:space="preserve">No administration will choose to provide a monument to the most vulnerable — the residents of nursing facilities in 2020 who caught Covid and died — until it is forced by public pressure to admit what the Centers for Medicare and Medicaid Services, Department of Health and Human Services, Congress, and President Trump did wrong in that perilous year. </w:t>
            </w:r>
          </w:p>
          <w:p w14:paraId="0FE1890F" w14:textId="77777777" w:rsidR="00954B20" w:rsidRPr="00954B20" w:rsidRDefault="00954B20" w:rsidP="00954B20">
            <w:pPr>
              <w:pStyle w:val="ListParagraph"/>
              <w:rPr>
                <w:rFonts w:ascii="Aptos" w:hAnsi="Aptos"/>
                <w:sz w:val="22"/>
                <w:szCs w:val="22"/>
              </w:rPr>
            </w:pPr>
            <w:r w:rsidRPr="00954B20">
              <w:rPr>
                <w:rFonts w:ascii="Aptos" w:hAnsi="Aptos"/>
                <w:sz w:val="22"/>
                <w:szCs w:val="22"/>
              </w:rPr>
              <w:t xml:space="preserve">Those nursing home residents who died of the virus were abandoned by the Trump administration. They died prematurely and unnecessarily. Belatedly, President Joe Biden tried to mandate higher staffing levels in nursing homes, a requisite for systemic change. The current Trump administration undid it immediately. </w:t>
            </w:r>
          </w:p>
          <w:p w14:paraId="0D0C7715" w14:textId="77777777" w:rsidR="00E32877" w:rsidRPr="00E32877" w:rsidRDefault="00E32877" w:rsidP="00E32877">
            <w:pPr>
              <w:pStyle w:val="ListParagraph"/>
              <w:rPr>
                <w:rFonts w:ascii="Aptos" w:hAnsi="Aptos"/>
                <w:sz w:val="22"/>
                <w:szCs w:val="22"/>
              </w:rPr>
            </w:pPr>
            <w:r w:rsidRPr="00E32877">
              <w:rPr>
                <w:rFonts w:ascii="Aptos" w:hAnsi="Aptos"/>
                <w:sz w:val="22"/>
                <w:szCs w:val="22"/>
              </w:rPr>
              <w:lastRenderedPageBreak/>
              <w:t>Margaret Morganroth Gullette</w:t>
            </w:r>
          </w:p>
          <w:p w14:paraId="32412B42" w14:textId="77777777" w:rsidR="00E32877" w:rsidRPr="00E32877" w:rsidRDefault="00E32877" w:rsidP="00E32877">
            <w:pPr>
              <w:pStyle w:val="ListParagraph"/>
              <w:rPr>
                <w:rFonts w:ascii="Aptos" w:hAnsi="Aptos"/>
                <w:sz w:val="22"/>
                <w:szCs w:val="22"/>
              </w:rPr>
            </w:pPr>
            <w:r w:rsidRPr="00E32877">
              <w:rPr>
                <w:rFonts w:ascii="Aptos" w:hAnsi="Aptos"/>
                <w:sz w:val="22"/>
                <w:szCs w:val="22"/>
              </w:rPr>
              <w:t xml:space="preserve">Newton </w:t>
            </w:r>
          </w:p>
          <w:p w14:paraId="5FC54D8D" w14:textId="77777777" w:rsidR="00F76B38" w:rsidRDefault="00F76B38" w:rsidP="00F76B38">
            <w:pPr>
              <w:pStyle w:val="ListParagraph"/>
              <w:spacing w:before="100" w:beforeAutospacing="1" w:after="100" w:afterAutospacing="1"/>
              <w:rPr>
                <w:rFonts w:ascii="Aptos" w:hAnsi="Aptos"/>
                <w:sz w:val="22"/>
                <w:szCs w:val="22"/>
              </w:rPr>
            </w:pPr>
          </w:p>
          <w:p w14:paraId="233CD7F4" w14:textId="77777777" w:rsidR="004266DB" w:rsidRPr="004266DB" w:rsidRDefault="004266DB" w:rsidP="004266DB">
            <w:pPr>
              <w:pStyle w:val="ListParagraph"/>
              <w:rPr>
                <w:rFonts w:ascii="Aptos" w:hAnsi="Aptos"/>
                <w:b/>
                <w:bCs/>
                <w:sz w:val="22"/>
                <w:szCs w:val="22"/>
              </w:rPr>
            </w:pPr>
            <w:r w:rsidRPr="004266DB">
              <w:rPr>
                <w:rFonts w:ascii="Aptos" w:hAnsi="Aptos"/>
                <w:b/>
                <w:bCs/>
                <w:sz w:val="22"/>
                <w:szCs w:val="22"/>
              </w:rPr>
              <w:t>Memorials also carry light forward</w:t>
            </w:r>
          </w:p>
          <w:p w14:paraId="70356E40" w14:textId="77777777" w:rsidR="004266DB" w:rsidRPr="004266DB" w:rsidRDefault="004266DB" w:rsidP="004266DB">
            <w:pPr>
              <w:pStyle w:val="ListParagraph"/>
              <w:rPr>
                <w:rFonts w:ascii="Aptos" w:hAnsi="Aptos"/>
                <w:sz w:val="22"/>
                <w:szCs w:val="22"/>
              </w:rPr>
            </w:pPr>
            <w:r w:rsidRPr="004266DB">
              <w:rPr>
                <w:rFonts w:ascii="Aptos" w:hAnsi="Aptos"/>
                <w:sz w:val="22"/>
                <w:szCs w:val="22"/>
              </w:rPr>
              <w:t>From 2020 through 2023, more than 25,000 Massachusetts residents died from COVID-19. Others died during that time — a period which was marked by fear, isolation, restricted visitation, overwhelmed hospitals, and disrupted funerals and memorial services. Families were often unable to gather to comfort each other or grieve together.</w:t>
            </w:r>
          </w:p>
          <w:p w14:paraId="4CD37972" w14:textId="77777777" w:rsidR="004266DB" w:rsidRPr="004266DB" w:rsidRDefault="004266DB" w:rsidP="004266DB">
            <w:pPr>
              <w:pStyle w:val="ListParagraph"/>
              <w:rPr>
                <w:rFonts w:ascii="Aptos" w:hAnsi="Aptos"/>
                <w:sz w:val="22"/>
                <w:szCs w:val="22"/>
              </w:rPr>
            </w:pPr>
            <w:r w:rsidRPr="004266DB">
              <w:rPr>
                <w:rFonts w:ascii="Aptos" w:hAnsi="Aptos"/>
                <w:sz w:val="22"/>
                <w:szCs w:val="22"/>
              </w:rPr>
              <w:t xml:space="preserve">To address the need for a memorial, Dignity Alliance Massachusetts created “Remembering with Dignity,” a virtual memorial honoring those who died during the pandemic — whether from Covid or from other causes during that painful time. The memorial invites families and friends to submit stories and photos so that these lives are not forgotten. </w:t>
            </w:r>
          </w:p>
          <w:p w14:paraId="67E6EF57" w14:textId="77777777" w:rsidR="004266DB" w:rsidRPr="004266DB" w:rsidRDefault="004266DB" w:rsidP="004266DB">
            <w:pPr>
              <w:pStyle w:val="ListParagraph"/>
              <w:rPr>
                <w:rFonts w:ascii="Aptos" w:hAnsi="Aptos"/>
                <w:sz w:val="22"/>
                <w:szCs w:val="22"/>
              </w:rPr>
            </w:pPr>
            <w:r w:rsidRPr="004266DB">
              <w:rPr>
                <w:rFonts w:ascii="Aptos" w:hAnsi="Aptos"/>
                <w:sz w:val="22"/>
                <w:szCs w:val="22"/>
              </w:rPr>
              <w:t>As Howard notes, remembrance is not simply about looking back; it is about carrying light forward. In the absence of a national monument or formal day of remembrance, community memorials matter. Every life lost deserves to be remembered with dignity.</w:t>
            </w:r>
          </w:p>
          <w:p w14:paraId="2178D026" w14:textId="77777777" w:rsidR="004266DB" w:rsidRPr="004266DB" w:rsidRDefault="004266DB" w:rsidP="004266DB">
            <w:pPr>
              <w:pStyle w:val="ListParagraph"/>
              <w:rPr>
                <w:rFonts w:ascii="Aptos" w:hAnsi="Aptos"/>
                <w:sz w:val="22"/>
                <w:szCs w:val="22"/>
              </w:rPr>
            </w:pPr>
            <w:r w:rsidRPr="004266DB">
              <w:rPr>
                <w:rFonts w:ascii="Aptos" w:hAnsi="Aptos"/>
                <w:sz w:val="22"/>
                <w:szCs w:val="22"/>
              </w:rPr>
              <w:t xml:space="preserve">Debbie Coogan </w:t>
            </w:r>
          </w:p>
          <w:p w14:paraId="32D5F8BA" w14:textId="77777777" w:rsidR="004266DB" w:rsidRPr="004266DB" w:rsidRDefault="004266DB" w:rsidP="004266DB">
            <w:pPr>
              <w:pStyle w:val="ListParagraph"/>
              <w:rPr>
                <w:rFonts w:ascii="Aptos" w:hAnsi="Aptos"/>
                <w:sz w:val="22"/>
                <w:szCs w:val="22"/>
              </w:rPr>
            </w:pPr>
            <w:r w:rsidRPr="004266DB">
              <w:rPr>
                <w:rFonts w:ascii="Aptos" w:hAnsi="Aptos"/>
                <w:sz w:val="22"/>
                <w:szCs w:val="22"/>
              </w:rPr>
              <w:t>Dignity Alliance Massachusetts</w:t>
            </w:r>
          </w:p>
          <w:p w14:paraId="55B3D6E1" w14:textId="77777777" w:rsidR="004266DB" w:rsidRPr="004266DB" w:rsidRDefault="004266DB" w:rsidP="004266DB">
            <w:pPr>
              <w:pStyle w:val="ListParagraph"/>
              <w:rPr>
                <w:rFonts w:ascii="Aptos" w:hAnsi="Aptos"/>
                <w:sz w:val="22"/>
                <w:szCs w:val="22"/>
              </w:rPr>
            </w:pPr>
            <w:r w:rsidRPr="004266DB">
              <w:rPr>
                <w:rFonts w:ascii="Aptos" w:hAnsi="Aptos"/>
                <w:sz w:val="22"/>
                <w:szCs w:val="22"/>
              </w:rPr>
              <w:t>Newton Centre</w:t>
            </w:r>
          </w:p>
          <w:p w14:paraId="65FE91EC" w14:textId="1B85D274" w:rsidR="00F76B38" w:rsidRPr="00F76B38" w:rsidRDefault="00F76B38" w:rsidP="004C51F2">
            <w:pPr>
              <w:pStyle w:val="ListParagraph"/>
              <w:spacing w:before="100" w:beforeAutospacing="1" w:after="100" w:afterAutospacing="1"/>
              <w:ind w:left="0"/>
              <w:rPr>
                <w:rFonts w:ascii="Aptos" w:hAnsi="Aptos"/>
                <w:sz w:val="22"/>
                <w:szCs w:val="22"/>
              </w:rPr>
            </w:pP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lastRenderedPageBreak/>
              <w:t>In Person and / or Online Events</w:t>
            </w:r>
          </w:p>
        </w:tc>
        <w:tc>
          <w:tcPr>
            <w:tcW w:w="7622" w:type="dxa"/>
            <w:gridSpan w:val="4"/>
          </w:tcPr>
          <w:p w14:paraId="02D8A26C" w14:textId="77777777" w:rsidR="00594A92" w:rsidRDefault="00594A92" w:rsidP="004C51F2">
            <w:pPr>
              <w:pStyle w:val="ListParagraph"/>
              <w:spacing w:before="100" w:beforeAutospacing="1" w:after="100" w:afterAutospacing="1"/>
              <w:ind w:left="0"/>
              <w:rPr>
                <w:rFonts w:ascii="Aptos" w:hAnsi="Aptos"/>
                <w:sz w:val="22"/>
                <w:szCs w:val="22"/>
              </w:rPr>
            </w:pPr>
            <w:r w:rsidRPr="00594A92">
              <w:rPr>
                <w:rFonts w:ascii="Aptos" w:hAnsi="Aptos"/>
                <w:b/>
                <w:bCs/>
                <w:sz w:val="22"/>
                <w:szCs w:val="22"/>
              </w:rPr>
              <w:t>Veterans Home at Chelsea Board of Trustees</w:t>
            </w:r>
            <w:r w:rsidRPr="00594A92">
              <w:rPr>
                <w:rFonts w:ascii="Aptos" w:hAnsi="Aptos"/>
                <w:sz w:val="22"/>
                <w:szCs w:val="22"/>
              </w:rPr>
              <w:t xml:space="preserve"> </w:t>
            </w:r>
          </w:p>
          <w:p w14:paraId="4708ED9F" w14:textId="739097CF" w:rsidR="00594A92" w:rsidRDefault="00594A92" w:rsidP="004C51F2">
            <w:pPr>
              <w:pStyle w:val="ListParagraph"/>
              <w:spacing w:before="100" w:beforeAutospacing="1" w:after="100" w:afterAutospacing="1"/>
              <w:ind w:left="0"/>
              <w:rPr>
                <w:rFonts w:ascii="Aptos" w:hAnsi="Aptos"/>
                <w:sz w:val="22"/>
                <w:szCs w:val="22"/>
              </w:rPr>
            </w:pPr>
            <w:r>
              <w:rPr>
                <w:rFonts w:ascii="Aptos" w:hAnsi="Aptos"/>
                <w:sz w:val="22"/>
                <w:szCs w:val="22"/>
              </w:rPr>
              <w:t xml:space="preserve">Tuesday, May </w:t>
            </w:r>
            <w:r w:rsidR="00CE01BF">
              <w:rPr>
                <w:rFonts w:ascii="Aptos" w:hAnsi="Aptos"/>
                <w:sz w:val="22"/>
                <w:szCs w:val="22"/>
              </w:rPr>
              <w:t>26, 2026, 1:00 p.m.</w:t>
            </w:r>
          </w:p>
          <w:p w14:paraId="52C6FDF3" w14:textId="0EB764E6" w:rsidR="00CE01BF" w:rsidRPr="008031DA" w:rsidRDefault="00CE01BF" w:rsidP="004C51F2">
            <w:pPr>
              <w:pStyle w:val="ListParagraph"/>
              <w:spacing w:before="100" w:beforeAutospacing="1" w:after="100" w:afterAutospacing="1"/>
              <w:ind w:left="0"/>
              <w:rPr>
                <w:rFonts w:ascii="Aptos" w:hAnsi="Aptos"/>
                <w:i/>
                <w:iCs/>
                <w:sz w:val="22"/>
                <w:szCs w:val="22"/>
              </w:rPr>
            </w:pPr>
            <w:hyperlink r:id="rId68" w:history="1">
              <w:r w:rsidRPr="008031DA">
                <w:rPr>
                  <w:rStyle w:val="Hyperlink"/>
                  <w:rFonts w:ascii="Aptos" w:hAnsi="Aptos"/>
                  <w:i/>
                  <w:iCs/>
                  <w:sz w:val="22"/>
                  <w:szCs w:val="22"/>
                </w:rPr>
                <w:t>Meeting</w:t>
              </w:r>
            </w:hyperlink>
          </w:p>
          <w:p w14:paraId="44973BB2" w14:textId="1CD0DB83" w:rsidR="0078368F" w:rsidRDefault="0078368F" w:rsidP="004C51F2">
            <w:pPr>
              <w:pStyle w:val="ListParagraph"/>
              <w:spacing w:before="100" w:beforeAutospacing="1" w:after="100" w:afterAutospacing="1"/>
              <w:ind w:left="0"/>
              <w:rPr>
                <w:rFonts w:ascii="Aptos" w:hAnsi="Aptos"/>
                <w:sz w:val="22"/>
                <w:szCs w:val="22"/>
              </w:rPr>
            </w:pPr>
            <w:r>
              <w:rPr>
                <w:rFonts w:ascii="Aptos" w:hAnsi="Aptos"/>
                <w:sz w:val="22"/>
                <w:szCs w:val="22"/>
              </w:rPr>
              <w:t xml:space="preserve">Virtual and </w:t>
            </w:r>
            <w:r w:rsidRPr="0078368F">
              <w:rPr>
                <w:rFonts w:ascii="Aptos" w:hAnsi="Aptos"/>
                <w:sz w:val="22"/>
                <w:szCs w:val="22"/>
              </w:rPr>
              <w:t xml:space="preserve"> 100 Summit Avenue, Longer-Term Care Building, First Floor, Chelsea</w:t>
            </w:r>
          </w:p>
          <w:p w14:paraId="3E91B18D" w14:textId="77777777" w:rsidR="0078368F" w:rsidRDefault="00594A92" w:rsidP="0078368F">
            <w:pPr>
              <w:pStyle w:val="ListParagraph"/>
              <w:spacing w:before="100" w:beforeAutospacing="1" w:after="100" w:afterAutospacing="1"/>
              <w:rPr>
                <w:rFonts w:ascii="Aptos" w:hAnsi="Aptos"/>
                <w:sz w:val="22"/>
                <w:szCs w:val="22"/>
              </w:rPr>
            </w:pPr>
            <w:r w:rsidRPr="00594A92">
              <w:rPr>
                <w:rFonts w:ascii="Aptos" w:hAnsi="Aptos"/>
                <w:sz w:val="22"/>
                <w:szCs w:val="22"/>
              </w:rPr>
              <w:t>Agenda includes an executive director's report, department reports and a financial report.</w:t>
            </w:r>
          </w:p>
          <w:p w14:paraId="3F7AE522" w14:textId="77777777" w:rsidR="00E85F66" w:rsidRDefault="00594A92" w:rsidP="0078368F">
            <w:pPr>
              <w:pStyle w:val="ListParagraph"/>
              <w:spacing w:before="100" w:beforeAutospacing="1" w:after="100" w:afterAutospacing="1"/>
              <w:rPr>
                <w:rFonts w:ascii="Aptos" w:hAnsi="Aptos"/>
                <w:sz w:val="22"/>
                <w:szCs w:val="22"/>
              </w:rPr>
            </w:pPr>
            <w:hyperlink r:id="rId69" w:tgtFrame="_blank" w:history="1">
              <w:r w:rsidRPr="00594A92">
                <w:rPr>
                  <w:rStyle w:val="Hyperlink"/>
                  <w:rFonts w:ascii="Aptos" w:hAnsi="Aptos"/>
                  <w:sz w:val="22"/>
                  <w:szCs w:val="22"/>
                </w:rPr>
                <w:t>Access and Agenda</w:t>
              </w:r>
            </w:hyperlink>
          </w:p>
          <w:p w14:paraId="5537D388" w14:textId="77777777" w:rsidR="00062C4C" w:rsidRDefault="00062C4C" w:rsidP="00062C4C">
            <w:pPr>
              <w:pStyle w:val="ListParagraph"/>
              <w:spacing w:before="100" w:beforeAutospacing="1" w:after="100" w:afterAutospacing="1"/>
              <w:ind w:left="0"/>
              <w:rPr>
                <w:rFonts w:ascii="Aptos" w:hAnsi="Aptos"/>
                <w:b/>
                <w:bCs/>
                <w:sz w:val="22"/>
                <w:szCs w:val="22"/>
              </w:rPr>
            </w:pPr>
            <w:r w:rsidRPr="00062C4C">
              <w:rPr>
                <w:rFonts w:ascii="Aptos" w:hAnsi="Aptos"/>
                <w:b/>
                <w:bCs/>
                <w:sz w:val="22"/>
                <w:szCs w:val="22"/>
              </w:rPr>
              <w:t>Massachusetts Health Council</w:t>
            </w:r>
          </w:p>
          <w:p w14:paraId="28B44F0D" w14:textId="77777777" w:rsidR="00857DAD" w:rsidRDefault="00857DAD" w:rsidP="00062C4C">
            <w:pPr>
              <w:pStyle w:val="ListParagraph"/>
              <w:spacing w:before="100" w:beforeAutospacing="1" w:after="100" w:afterAutospacing="1"/>
              <w:ind w:left="0"/>
              <w:rPr>
                <w:rFonts w:ascii="Aptos" w:hAnsi="Aptos"/>
                <w:sz w:val="22"/>
                <w:szCs w:val="22"/>
              </w:rPr>
            </w:pPr>
            <w:r w:rsidRPr="00857DAD">
              <w:rPr>
                <w:rFonts w:ascii="Aptos" w:hAnsi="Aptos"/>
                <w:sz w:val="22"/>
                <w:szCs w:val="22"/>
              </w:rPr>
              <w:t xml:space="preserve">Wednesday, </w:t>
            </w:r>
            <w:r>
              <w:rPr>
                <w:rFonts w:ascii="Aptos" w:hAnsi="Aptos"/>
                <w:sz w:val="22"/>
                <w:szCs w:val="22"/>
              </w:rPr>
              <w:t xml:space="preserve">May 27, 2026, </w:t>
            </w:r>
            <w:r w:rsidRPr="00857DAD">
              <w:rPr>
                <w:rFonts w:ascii="Aptos" w:hAnsi="Aptos"/>
                <w:sz w:val="22"/>
                <w:szCs w:val="22"/>
              </w:rPr>
              <w:t>9</w:t>
            </w:r>
            <w:r>
              <w:rPr>
                <w:rFonts w:ascii="Aptos" w:hAnsi="Aptos"/>
                <w:sz w:val="22"/>
                <w:szCs w:val="22"/>
              </w:rPr>
              <w:t>:00</w:t>
            </w:r>
            <w:r w:rsidRPr="00857DAD">
              <w:rPr>
                <w:rFonts w:ascii="Aptos" w:hAnsi="Aptos"/>
                <w:sz w:val="22"/>
                <w:szCs w:val="22"/>
              </w:rPr>
              <w:t xml:space="preserve"> a.m.</w:t>
            </w:r>
          </w:p>
          <w:p w14:paraId="02E5674C" w14:textId="77777777" w:rsidR="00062C4C" w:rsidRDefault="00857DAD" w:rsidP="00062C4C">
            <w:pPr>
              <w:pStyle w:val="ListParagraph"/>
              <w:spacing w:before="100" w:beforeAutospacing="1" w:after="100" w:afterAutospacing="1"/>
              <w:ind w:left="0"/>
              <w:rPr>
                <w:rFonts w:ascii="Aptos" w:hAnsi="Aptos"/>
                <w:sz w:val="22"/>
                <w:szCs w:val="22"/>
              </w:rPr>
            </w:pPr>
            <w:r w:rsidRPr="00857DAD">
              <w:rPr>
                <w:rFonts w:ascii="Aptos" w:hAnsi="Aptos"/>
                <w:sz w:val="22"/>
                <w:szCs w:val="22"/>
              </w:rPr>
              <w:t>UMass Club, Boston</w:t>
            </w:r>
          </w:p>
          <w:p w14:paraId="2C6859D6" w14:textId="7C8DEB44" w:rsidR="008031DA" w:rsidRDefault="008031DA" w:rsidP="00062C4C">
            <w:pPr>
              <w:pStyle w:val="ListParagraph"/>
              <w:spacing w:before="100" w:beforeAutospacing="1" w:after="100" w:afterAutospacing="1"/>
              <w:ind w:left="0"/>
              <w:rPr>
                <w:rFonts w:ascii="Aptos" w:hAnsi="Aptos"/>
                <w:i/>
                <w:iCs/>
                <w:sz w:val="22"/>
                <w:szCs w:val="22"/>
              </w:rPr>
            </w:pPr>
            <w:r>
              <w:rPr>
                <w:rFonts w:ascii="Aptos" w:hAnsi="Aptos"/>
                <w:i/>
                <w:iCs/>
                <w:sz w:val="22"/>
                <w:szCs w:val="22"/>
              </w:rPr>
              <w:t xml:space="preserve">Healthcare Reform </w:t>
            </w:r>
            <w:r w:rsidR="003217ED">
              <w:rPr>
                <w:rFonts w:ascii="Aptos" w:hAnsi="Aptos"/>
                <w:i/>
                <w:iCs/>
                <w:sz w:val="22"/>
                <w:szCs w:val="22"/>
              </w:rPr>
              <w:t>Forum</w:t>
            </w:r>
          </w:p>
          <w:p w14:paraId="13A1A514" w14:textId="77777777" w:rsidR="008031DA" w:rsidRDefault="003217ED" w:rsidP="003217ED">
            <w:pPr>
              <w:pStyle w:val="ListParagraph"/>
              <w:spacing w:before="100" w:beforeAutospacing="1" w:after="100" w:afterAutospacing="1"/>
              <w:rPr>
                <w:rFonts w:ascii="Aptos" w:hAnsi="Aptos"/>
                <w:sz w:val="22"/>
                <w:szCs w:val="22"/>
              </w:rPr>
            </w:pPr>
            <w:r w:rsidRPr="003217ED">
              <w:rPr>
                <w:rFonts w:ascii="Aptos" w:hAnsi="Aptos"/>
                <w:sz w:val="22"/>
                <w:szCs w:val="22"/>
              </w:rPr>
              <w:t xml:space="preserve">Massachusetts Health Council holds a forum to look back on healthcare reform, sometimes called Romneycare, turning 20 this year. Panelists include Jordina Shanks, CEO of Fenway Health; </w:t>
            </w:r>
            <w:r w:rsidRPr="00CC63A5">
              <w:rPr>
                <w:rFonts w:ascii="Aptos" w:hAnsi="Aptos"/>
                <w:b/>
                <w:bCs/>
                <w:sz w:val="22"/>
                <w:szCs w:val="22"/>
              </w:rPr>
              <w:t>Richard Moore, former state senator and co-founder of Dignity Alliance Massachusetts</w:t>
            </w:r>
            <w:r w:rsidRPr="003217ED">
              <w:rPr>
                <w:rFonts w:ascii="Aptos" w:hAnsi="Aptos"/>
                <w:sz w:val="22"/>
                <w:szCs w:val="22"/>
              </w:rPr>
              <w:t>; Joe-Ann Fergus, executive director of the Massachusetts Nurses Association; and Jake Krilovich, CEO of the Home Care Alliance of Massachusetts; moderated by Isabel Hart, a reporter for the Boston Business journal. Massachusetts Health Quality Partners President and CEO Barbra Rabson will open the event.</w:t>
            </w:r>
          </w:p>
          <w:p w14:paraId="16B108BE" w14:textId="77777777" w:rsidR="00EF4C5D" w:rsidRDefault="00EF4C5D" w:rsidP="00EF4C5D">
            <w:pPr>
              <w:pStyle w:val="ListParagraph"/>
              <w:spacing w:before="100" w:beforeAutospacing="1" w:after="100" w:afterAutospacing="1"/>
              <w:ind w:left="0"/>
              <w:rPr>
                <w:rFonts w:ascii="Aptos" w:hAnsi="Aptos"/>
                <w:sz w:val="22"/>
                <w:szCs w:val="22"/>
              </w:rPr>
            </w:pPr>
            <w:r w:rsidRPr="00EF4C5D">
              <w:rPr>
                <w:rFonts w:ascii="Aptos" w:hAnsi="Aptos"/>
                <w:b/>
                <w:bCs/>
                <w:sz w:val="22"/>
                <w:szCs w:val="22"/>
              </w:rPr>
              <w:t>MBTA's Riders' Transportation Access Group</w:t>
            </w:r>
          </w:p>
          <w:p w14:paraId="5D6323AF" w14:textId="54F8C1F1" w:rsidR="00EC1BC6" w:rsidRDefault="00EC1BC6" w:rsidP="00EF4C5D">
            <w:pPr>
              <w:pStyle w:val="ListParagraph"/>
              <w:spacing w:before="100" w:beforeAutospacing="1" w:after="100" w:afterAutospacing="1"/>
              <w:ind w:left="0"/>
              <w:rPr>
                <w:rFonts w:ascii="Aptos" w:hAnsi="Aptos"/>
                <w:sz w:val="22"/>
                <w:szCs w:val="22"/>
              </w:rPr>
            </w:pPr>
            <w:r w:rsidRPr="00EC1BC6">
              <w:rPr>
                <w:rFonts w:ascii="Aptos" w:hAnsi="Aptos"/>
                <w:sz w:val="22"/>
                <w:szCs w:val="22"/>
              </w:rPr>
              <w:t xml:space="preserve">Wednesday, May 27, 2026, </w:t>
            </w:r>
            <w:r>
              <w:rPr>
                <w:rFonts w:ascii="Aptos" w:hAnsi="Aptos"/>
                <w:sz w:val="22"/>
                <w:szCs w:val="22"/>
              </w:rPr>
              <w:t>2</w:t>
            </w:r>
            <w:r w:rsidRPr="00EC1BC6">
              <w:rPr>
                <w:rFonts w:ascii="Aptos" w:hAnsi="Aptos"/>
                <w:sz w:val="22"/>
                <w:szCs w:val="22"/>
              </w:rPr>
              <w:t xml:space="preserve">:00 </w:t>
            </w:r>
            <w:r>
              <w:rPr>
                <w:rFonts w:ascii="Aptos" w:hAnsi="Aptos"/>
                <w:sz w:val="22"/>
                <w:szCs w:val="22"/>
              </w:rPr>
              <w:t>p</w:t>
            </w:r>
            <w:r w:rsidRPr="00EC1BC6">
              <w:rPr>
                <w:rFonts w:ascii="Aptos" w:hAnsi="Aptos"/>
                <w:sz w:val="22"/>
                <w:szCs w:val="22"/>
              </w:rPr>
              <w:t>.m.</w:t>
            </w:r>
          </w:p>
          <w:p w14:paraId="166FBDF4" w14:textId="6B1C5735" w:rsidR="007F2D3D" w:rsidRPr="00EC1BC6" w:rsidRDefault="007F2D3D" w:rsidP="00EF4C5D">
            <w:pPr>
              <w:pStyle w:val="ListParagraph"/>
              <w:spacing w:before="100" w:beforeAutospacing="1" w:after="100" w:afterAutospacing="1"/>
              <w:ind w:left="0"/>
              <w:rPr>
                <w:rFonts w:ascii="Aptos" w:hAnsi="Aptos"/>
                <w:sz w:val="22"/>
                <w:szCs w:val="22"/>
              </w:rPr>
            </w:pPr>
            <w:r w:rsidRPr="007F2D3D">
              <w:rPr>
                <w:rFonts w:ascii="Aptos" w:hAnsi="Aptos"/>
                <w:sz w:val="22"/>
                <w:szCs w:val="22"/>
              </w:rPr>
              <w:lastRenderedPageBreak/>
              <w:t>State Transportation Building, 2nd Floor, 10 Park Plaza, Boston</w:t>
            </w:r>
          </w:p>
          <w:p w14:paraId="4E6653AE" w14:textId="31D6C685" w:rsidR="00EF4C5D" w:rsidRDefault="00A73257" w:rsidP="00EF4C5D">
            <w:pPr>
              <w:pStyle w:val="ListParagraph"/>
              <w:spacing w:before="100" w:beforeAutospacing="1" w:after="100" w:afterAutospacing="1"/>
              <w:ind w:left="0"/>
              <w:rPr>
                <w:rFonts w:ascii="Aptos" w:hAnsi="Aptos"/>
                <w:i/>
                <w:iCs/>
                <w:sz w:val="22"/>
                <w:szCs w:val="22"/>
              </w:rPr>
            </w:pPr>
            <w:r w:rsidRPr="00872027">
              <w:rPr>
                <w:rFonts w:ascii="Aptos" w:hAnsi="Aptos"/>
                <w:i/>
                <w:iCs/>
                <w:sz w:val="22"/>
                <w:szCs w:val="22"/>
              </w:rPr>
              <w:t>MBTA Accessibility Meeting</w:t>
            </w:r>
          </w:p>
          <w:p w14:paraId="5CA9D3CE" w14:textId="77777777" w:rsidR="003E599A" w:rsidRDefault="006513D7" w:rsidP="003E599A">
            <w:pPr>
              <w:pStyle w:val="ListParagraph"/>
              <w:spacing w:before="100" w:beforeAutospacing="1" w:after="100" w:afterAutospacing="1"/>
              <w:rPr>
                <w:rFonts w:ascii="Aptos" w:hAnsi="Aptos"/>
                <w:sz w:val="22"/>
                <w:szCs w:val="22"/>
              </w:rPr>
            </w:pPr>
            <w:r w:rsidRPr="006513D7">
              <w:rPr>
                <w:rFonts w:ascii="Aptos" w:hAnsi="Aptos"/>
                <w:sz w:val="22"/>
                <w:szCs w:val="22"/>
              </w:rPr>
              <w:t xml:space="preserve">MBTA's Riders' Transportation Access Group </w:t>
            </w:r>
            <w:proofErr w:type="gramStart"/>
            <w:r w:rsidRPr="006513D7">
              <w:rPr>
                <w:rFonts w:ascii="Aptos" w:hAnsi="Aptos"/>
                <w:sz w:val="22"/>
                <w:szCs w:val="22"/>
              </w:rPr>
              <w:t>holds</w:t>
            </w:r>
            <w:proofErr w:type="gramEnd"/>
            <w:r w:rsidRPr="006513D7">
              <w:rPr>
                <w:rFonts w:ascii="Aptos" w:hAnsi="Aptos"/>
                <w:sz w:val="22"/>
                <w:szCs w:val="22"/>
              </w:rPr>
              <w:t xml:space="preserve"> a meeting concerning The RIDE, a paratransit service that provides door-to-door service for people who can't use the subway or bus. Customers will have the opportunity to explore RIDE vehicles firsthand and provide direct feedback to RIDE staff. Vehicles will be on-site.</w:t>
            </w:r>
          </w:p>
          <w:p w14:paraId="3F91014F" w14:textId="77777777" w:rsidR="00826472" w:rsidRDefault="00826472" w:rsidP="00826472">
            <w:pPr>
              <w:pStyle w:val="ListParagraph"/>
              <w:spacing w:before="100" w:beforeAutospacing="1" w:after="100" w:afterAutospacing="1"/>
              <w:ind w:left="0"/>
              <w:rPr>
                <w:rFonts w:ascii="Aptos" w:hAnsi="Aptos"/>
                <w:b/>
                <w:bCs/>
                <w:sz w:val="22"/>
                <w:szCs w:val="22"/>
              </w:rPr>
            </w:pPr>
            <w:r w:rsidRPr="00826472">
              <w:rPr>
                <w:rFonts w:ascii="Aptos" w:hAnsi="Aptos"/>
                <w:b/>
                <w:bCs/>
                <w:sz w:val="22"/>
                <w:szCs w:val="22"/>
              </w:rPr>
              <w:t>Commission on the Status of Persons with Disabilities</w:t>
            </w:r>
          </w:p>
          <w:p w14:paraId="5A42CDC7" w14:textId="77777777" w:rsidR="00826472" w:rsidRDefault="00826472" w:rsidP="00826472">
            <w:pPr>
              <w:pStyle w:val="ListParagraph"/>
              <w:spacing w:before="100" w:beforeAutospacing="1" w:after="100" w:afterAutospacing="1"/>
              <w:ind w:left="0"/>
              <w:rPr>
                <w:rFonts w:ascii="Aptos" w:hAnsi="Aptos"/>
                <w:sz w:val="22"/>
                <w:szCs w:val="22"/>
              </w:rPr>
            </w:pPr>
            <w:r>
              <w:rPr>
                <w:rFonts w:ascii="Aptos" w:hAnsi="Aptos"/>
                <w:sz w:val="22"/>
                <w:szCs w:val="22"/>
              </w:rPr>
              <w:t xml:space="preserve">Thursday, May 28, 2026, </w:t>
            </w:r>
            <w:r w:rsidR="00BA0C7A">
              <w:rPr>
                <w:rFonts w:ascii="Aptos" w:hAnsi="Aptos"/>
                <w:sz w:val="22"/>
                <w:szCs w:val="22"/>
              </w:rPr>
              <w:t>12:00 p.m.</w:t>
            </w:r>
          </w:p>
          <w:p w14:paraId="3B59E60B" w14:textId="77777777" w:rsidR="002E7CED" w:rsidRDefault="00522C83" w:rsidP="00826472">
            <w:pPr>
              <w:pStyle w:val="ListParagraph"/>
              <w:spacing w:before="100" w:beforeAutospacing="1" w:after="100" w:afterAutospacing="1"/>
              <w:ind w:left="0"/>
              <w:rPr>
                <w:rFonts w:ascii="Aptos" w:hAnsi="Aptos"/>
                <w:i/>
                <w:iCs/>
                <w:sz w:val="22"/>
                <w:szCs w:val="22"/>
              </w:rPr>
            </w:pPr>
            <w:hyperlink r:id="rId70" w:history="1">
              <w:r w:rsidRPr="00522C83">
                <w:rPr>
                  <w:rStyle w:val="Hyperlink"/>
                  <w:rFonts w:ascii="Aptos" w:hAnsi="Aptos"/>
                  <w:i/>
                  <w:iCs/>
                  <w:sz w:val="22"/>
                  <w:szCs w:val="22"/>
                </w:rPr>
                <w:t>Special Workfo</w:t>
              </w:r>
              <w:r w:rsidRPr="00522C83">
                <w:rPr>
                  <w:rStyle w:val="Hyperlink"/>
                  <w:rFonts w:ascii="Aptos" w:hAnsi="Aptos"/>
                  <w:i/>
                  <w:iCs/>
                  <w:sz w:val="22"/>
                  <w:szCs w:val="22"/>
                </w:rPr>
                <w:t>rce Supports Subcommittee Meeting: Addressing Workforce Barriers Through Apprenticeships Panel</w:t>
              </w:r>
            </w:hyperlink>
          </w:p>
          <w:p w14:paraId="7FF9B019" w14:textId="77777777" w:rsidR="00BA0C7A" w:rsidRDefault="00734F05" w:rsidP="002E7CED">
            <w:pPr>
              <w:pStyle w:val="ListParagraph"/>
              <w:spacing w:before="100" w:beforeAutospacing="1" w:after="100" w:afterAutospacing="1"/>
              <w:rPr>
                <w:rFonts w:ascii="Aptos" w:hAnsi="Aptos"/>
                <w:sz w:val="22"/>
                <w:szCs w:val="22"/>
              </w:rPr>
            </w:pPr>
            <w:r w:rsidRPr="00734F05">
              <w:rPr>
                <w:rFonts w:ascii="Aptos" w:hAnsi="Aptos"/>
                <w:sz w:val="22"/>
                <w:szCs w:val="22"/>
              </w:rPr>
              <w:t>This subcommittee will collect data and analyze initiatives that address the workforce crisis for people who provide services to individuals with disabilities.</w:t>
            </w:r>
          </w:p>
          <w:p w14:paraId="5F70FECA" w14:textId="31DF761E" w:rsidR="00734F05" w:rsidRPr="00734F05" w:rsidRDefault="00FF557D" w:rsidP="002E7CED">
            <w:pPr>
              <w:pStyle w:val="ListParagraph"/>
              <w:spacing w:before="100" w:beforeAutospacing="1" w:after="100" w:afterAutospacing="1"/>
              <w:rPr>
                <w:rFonts w:ascii="Aptos" w:hAnsi="Aptos"/>
                <w:sz w:val="22"/>
                <w:szCs w:val="22"/>
              </w:rPr>
            </w:pPr>
            <w:r w:rsidRPr="00FF557D">
              <w:rPr>
                <w:rFonts w:ascii="Aptos" w:hAnsi="Aptos"/>
                <w:sz w:val="22"/>
                <w:szCs w:val="22"/>
              </w:rPr>
              <w:t xml:space="preserve">Please fill out </w:t>
            </w:r>
            <w:hyperlink r:id="rId71" w:tgtFrame="_blank" w:history="1">
              <w:r w:rsidRPr="00FF557D">
                <w:rPr>
                  <w:rStyle w:val="Hyperlink"/>
                  <w:rFonts w:ascii="Aptos" w:hAnsi="Aptos"/>
                  <w:sz w:val="22"/>
                  <w:szCs w:val="22"/>
                </w:rPr>
                <w:t>this registration form</w:t>
              </w:r>
            </w:hyperlink>
            <w:r w:rsidRPr="00FF557D">
              <w:rPr>
                <w:rFonts w:ascii="Aptos" w:hAnsi="Aptos"/>
                <w:sz w:val="22"/>
                <w:szCs w:val="22"/>
              </w:rPr>
              <w:t xml:space="preserve"> for the Zoom link</w:t>
            </w: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154B97C9" w14:textId="00289AE9" w:rsidR="000A75A7" w:rsidRPr="00157156" w:rsidRDefault="00157156" w:rsidP="000A75A7">
            <w:pPr>
              <w:pStyle w:val="ListParagraph"/>
              <w:numPr>
                <w:ilvl w:val="0"/>
                <w:numId w:val="6"/>
              </w:numPr>
              <w:spacing w:before="100" w:beforeAutospacing="1" w:after="100" w:afterAutospacing="1"/>
              <w:rPr>
                <w:rStyle w:val="Hyperlink"/>
                <w:rFonts w:ascii="Aptos" w:hAnsi="Aptos"/>
                <w:b/>
                <w:bCs/>
                <w:i/>
                <w:iCs/>
                <w:sz w:val="22"/>
                <w:szCs w:val="22"/>
              </w:rPr>
            </w:pPr>
            <w:r>
              <w:rPr>
                <w:rFonts w:ascii="Aptos" w:hAnsi="Aptos"/>
                <w:b/>
                <w:bCs/>
                <w:i/>
                <w:iCs/>
                <w:sz w:val="22"/>
                <w:szCs w:val="22"/>
              </w:rPr>
              <w:fldChar w:fldCharType="begin"/>
            </w:r>
            <w:r>
              <w:rPr>
                <w:rFonts w:ascii="Aptos" w:hAnsi="Aptos"/>
                <w:b/>
                <w:bCs/>
                <w:i/>
                <w:iCs/>
                <w:sz w:val="22"/>
                <w:szCs w:val="22"/>
              </w:rPr>
              <w:instrText>HYPERLINK "https://us02web.zoom.us/webinar/register/WN_RzvrrLhsTkupvvmRaTRFHA" \l "/registration"</w:instrText>
            </w:r>
            <w:r>
              <w:rPr>
                <w:rFonts w:ascii="Aptos" w:hAnsi="Aptos"/>
                <w:b/>
                <w:bCs/>
                <w:i/>
                <w:iCs/>
                <w:sz w:val="22"/>
                <w:szCs w:val="22"/>
              </w:rPr>
            </w:r>
            <w:r>
              <w:rPr>
                <w:rFonts w:ascii="Aptos" w:hAnsi="Aptos"/>
                <w:b/>
                <w:bCs/>
                <w:i/>
                <w:iCs/>
                <w:sz w:val="22"/>
                <w:szCs w:val="22"/>
              </w:rPr>
              <w:fldChar w:fldCharType="separate"/>
            </w:r>
            <w:r w:rsidR="000A75A7" w:rsidRPr="00157156">
              <w:rPr>
                <w:rStyle w:val="Hyperlink"/>
                <w:rFonts w:ascii="Aptos" w:hAnsi="Aptos"/>
                <w:b/>
                <w:bCs/>
                <w:i/>
                <w:iCs/>
                <w:sz w:val="22"/>
                <w:szCs w:val="22"/>
              </w:rPr>
              <w:t>Matching Services to Needs in Food Is Medicine: A Step-Down Model for Better Health Outcomes</w:t>
            </w:r>
          </w:p>
          <w:p w14:paraId="3810F6CD" w14:textId="2711836F" w:rsidR="000A75A7" w:rsidRDefault="000A75A7" w:rsidP="000A75A7">
            <w:pPr>
              <w:pStyle w:val="ListParagraph"/>
              <w:spacing w:before="100" w:beforeAutospacing="1" w:after="100" w:afterAutospacing="1"/>
              <w:ind w:left="360"/>
              <w:rPr>
                <w:rFonts w:ascii="Aptos" w:hAnsi="Aptos"/>
                <w:b/>
                <w:bCs/>
                <w:sz w:val="22"/>
                <w:szCs w:val="22"/>
              </w:rPr>
            </w:pPr>
            <w:r w:rsidRPr="00157156">
              <w:rPr>
                <w:rStyle w:val="Hyperlink"/>
                <w:rFonts w:ascii="Aptos" w:hAnsi="Aptos"/>
                <w:b/>
                <w:bCs/>
                <w:sz w:val="22"/>
                <w:szCs w:val="22"/>
              </w:rPr>
              <w:t>Health Begins</w:t>
            </w:r>
            <w:r w:rsidR="00157156">
              <w:rPr>
                <w:rFonts w:ascii="Aptos" w:hAnsi="Aptos"/>
                <w:b/>
                <w:bCs/>
                <w:i/>
                <w:iCs/>
                <w:sz w:val="22"/>
                <w:szCs w:val="22"/>
              </w:rPr>
              <w:fldChar w:fldCharType="end"/>
            </w:r>
          </w:p>
          <w:p w14:paraId="4138C8EF" w14:textId="2387921E" w:rsidR="000A75A7" w:rsidRDefault="000A75A7" w:rsidP="000A75A7">
            <w:pPr>
              <w:pStyle w:val="ListParagraph"/>
              <w:spacing w:before="100" w:beforeAutospacing="1" w:after="100" w:afterAutospacing="1"/>
              <w:ind w:left="360"/>
              <w:rPr>
                <w:rFonts w:ascii="Aptos" w:hAnsi="Aptos"/>
                <w:sz w:val="22"/>
                <w:szCs w:val="22"/>
              </w:rPr>
            </w:pPr>
            <w:r>
              <w:rPr>
                <w:rFonts w:ascii="Aptos" w:hAnsi="Aptos"/>
                <w:sz w:val="22"/>
                <w:szCs w:val="22"/>
              </w:rPr>
              <w:t xml:space="preserve">Wednesday, May 27, 2026, 1:00 </w:t>
            </w:r>
            <w:r w:rsidR="0046792A">
              <w:rPr>
                <w:rFonts w:ascii="Aptos" w:hAnsi="Aptos"/>
                <w:sz w:val="22"/>
                <w:szCs w:val="22"/>
              </w:rPr>
              <w:t>p</w:t>
            </w:r>
            <w:r>
              <w:rPr>
                <w:rFonts w:ascii="Aptos" w:hAnsi="Aptos"/>
                <w:sz w:val="22"/>
                <w:szCs w:val="22"/>
              </w:rPr>
              <w:t>.m.</w:t>
            </w:r>
          </w:p>
          <w:p w14:paraId="418C3101" w14:textId="2F9021E8" w:rsidR="0046792A" w:rsidRPr="0046792A" w:rsidRDefault="0046792A" w:rsidP="0046792A">
            <w:pPr>
              <w:pStyle w:val="ListParagraph"/>
              <w:spacing w:before="100" w:beforeAutospacing="1" w:after="100" w:afterAutospacing="1"/>
              <w:ind w:left="360"/>
              <w:rPr>
                <w:rFonts w:ascii="Aptos" w:hAnsi="Aptos"/>
                <w:sz w:val="22"/>
                <w:szCs w:val="22"/>
              </w:rPr>
            </w:pPr>
            <w:r w:rsidRPr="0046792A">
              <w:rPr>
                <w:rFonts w:ascii="Aptos" w:hAnsi="Aptos"/>
                <w:sz w:val="22"/>
                <w:szCs w:val="22"/>
              </w:rPr>
              <w:t>Food Is Medicine (FIM) interventions can serve a variety of patient needs. Some patients thrive with lower-intensity services like a produce prescription, grocery voucher, or cooking education. Some need higher-intensity services like medically tailored meals. Some need different levels of intervention at different points in their care.</w:t>
            </w:r>
            <w:r w:rsidRPr="0046792A">
              <w:rPr>
                <w:rFonts w:ascii="Aptos" w:hAnsi="Aptos"/>
                <w:sz w:val="22"/>
                <w:szCs w:val="22"/>
              </w:rPr>
              <w:br/>
              <w:t xml:space="preserve">Yet health systems and payers serving these patients often find themselves with disconnected options to address this spectrum. So patients transitioning from medically tailored meals to nutrition independence struggle to </w:t>
            </w:r>
            <w:proofErr w:type="gramStart"/>
            <w:r w:rsidRPr="0046792A">
              <w:rPr>
                <w:rFonts w:ascii="Aptos" w:hAnsi="Aptos"/>
                <w:sz w:val="22"/>
                <w:szCs w:val="22"/>
              </w:rPr>
              <w:t>go it</w:t>
            </w:r>
            <w:proofErr w:type="gramEnd"/>
            <w:r w:rsidRPr="0046792A">
              <w:rPr>
                <w:rFonts w:ascii="Aptos" w:hAnsi="Aptos"/>
                <w:sz w:val="22"/>
                <w:szCs w:val="22"/>
              </w:rPr>
              <w:t xml:space="preserve"> alone. Or those ready for lighter services keep receiving home-delivered meals. Services become mismatched to evolving needs. Health outcomes suffer. And healthcare partners sometimes end up paying for intensive services when more moderate options would work as well or better.</w:t>
            </w:r>
            <w:r w:rsidRPr="0046792A">
              <w:rPr>
                <w:rFonts w:ascii="Aptos" w:hAnsi="Aptos"/>
                <w:sz w:val="22"/>
                <w:szCs w:val="22"/>
              </w:rPr>
              <w:br/>
              <w:t xml:space="preserve">A new step-down model for FIM interventions presents a solution to this one-size-fits-all problem. HealthBegins collaborated with two innovative FIM providers, </w:t>
            </w:r>
            <w:r w:rsidRPr="0046792A">
              <w:rPr>
                <w:rFonts w:ascii="Aptos" w:hAnsi="Aptos"/>
                <w:b/>
                <w:bCs/>
                <w:sz w:val="22"/>
                <w:szCs w:val="22"/>
              </w:rPr>
              <w:t>Project Angel Food</w:t>
            </w:r>
            <w:r w:rsidRPr="0046792A">
              <w:rPr>
                <w:rFonts w:ascii="Aptos" w:hAnsi="Aptos"/>
                <w:sz w:val="22"/>
                <w:szCs w:val="22"/>
              </w:rPr>
              <w:t xml:space="preserve"> and </w:t>
            </w:r>
            <w:r w:rsidRPr="0046792A">
              <w:rPr>
                <w:rFonts w:ascii="Aptos" w:hAnsi="Aptos"/>
                <w:b/>
                <w:bCs/>
                <w:sz w:val="22"/>
                <w:szCs w:val="22"/>
              </w:rPr>
              <w:t>Vouchers 4 Veggies</w:t>
            </w:r>
            <w:r w:rsidRPr="0046792A">
              <w:rPr>
                <w:rFonts w:ascii="Aptos" w:hAnsi="Aptos"/>
                <w:sz w:val="22"/>
                <w:szCs w:val="22"/>
              </w:rPr>
              <w:t>, to build this model from best practices they piloted with healthcare partners.</w:t>
            </w:r>
            <w:r w:rsidRPr="0046792A">
              <w:rPr>
                <w:rFonts w:ascii="Aptos" w:hAnsi="Aptos"/>
                <w:sz w:val="22"/>
                <w:szCs w:val="22"/>
              </w:rPr>
              <w:br/>
            </w:r>
            <w:hyperlink r:id="rId72" w:anchor="/registration" w:tgtFrame="_blank" w:history="1">
              <w:r w:rsidRPr="0046792A">
                <w:rPr>
                  <w:rStyle w:val="Hyperlink"/>
                  <w:rFonts w:ascii="Aptos" w:hAnsi="Aptos"/>
                  <w:sz w:val="22"/>
                  <w:szCs w:val="22"/>
                </w:rPr>
                <w:t>Join this free webinar</w:t>
              </w:r>
            </w:hyperlink>
            <w:r w:rsidRPr="0046792A">
              <w:rPr>
                <w:rFonts w:ascii="Aptos" w:hAnsi="Aptos"/>
                <w:sz w:val="22"/>
                <w:szCs w:val="22"/>
              </w:rPr>
              <w:t xml:space="preserve"> to learn how FIM providers can use a step-down model to tailor the intervention and the investment to the patient’s needs over time — supporting more effective care and improved long-term outcomes.</w:t>
            </w:r>
            <w:r w:rsidRPr="0046792A">
              <w:rPr>
                <w:rFonts w:ascii="Aptos" w:hAnsi="Aptos"/>
                <w:sz w:val="22"/>
                <w:szCs w:val="22"/>
              </w:rPr>
              <w:br/>
            </w:r>
            <w:r w:rsidRPr="0046792A">
              <w:rPr>
                <w:rFonts w:ascii="Aptos" w:hAnsi="Aptos"/>
                <w:b/>
                <w:bCs/>
                <w:sz w:val="22"/>
                <w:szCs w:val="22"/>
              </w:rPr>
              <w:t>By the end of the webinar, attendees will be able to:</w:t>
            </w:r>
          </w:p>
          <w:p w14:paraId="3A40D36C" w14:textId="77777777" w:rsidR="0046792A" w:rsidRPr="0046792A" w:rsidRDefault="0046792A" w:rsidP="0046792A">
            <w:pPr>
              <w:pStyle w:val="ListParagraph"/>
              <w:numPr>
                <w:ilvl w:val="0"/>
                <w:numId w:val="21"/>
              </w:numPr>
              <w:rPr>
                <w:rFonts w:ascii="Aptos" w:hAnsi="Aptos"/>
                <w:sz w:val="22"/>
                <w:szCs w:val="22"/>
              </w:rPr>
            </w:pPr>
            <w:r w:rsidRPr="0046792A">
              <w:rPr>
                <w:rFonts w:ascii="Aptos" w:hAnsi="Aptos"/>
                <w:sz w:val="22"/>
                <w:szCs w:val="22"/>
              </w:rPr>
              <w:t>Describe how a FIM step-down model supports improved patient outcomes.</w:t>
            </w:r>
          </w:p>
          <w:p w14:paraId="63FBAAD4" w14:textId="77777777" w:rsidR="0046792A" w:rsidRPr="0046792A" w:rsidRDefault="0046792A" w:rsidP="0046792A">
            <w:pPr>
              <w:pStyle w:val="ListParagraph"/>
              <w:numPr>
                <w:ilvl w:val="0"/>
                <w:numId w:val="21"/>
              </w:numPr>
              <w:rPr>
                <w:rFonts w:ascii="Aptos" w:hAnsi="Aptos"/>
                <w:sz w:val="22"/>
                <w:szCs w:val="22"/>
              </w:rPr>
            </w:pPr>
            <w:r w:rsidRPr="0046792A">
              <w:rPr>
                <w:rFonts w:ascii="Aptos" w:hAnsi="Aptos"/>
                <w:sz w:val="22"/>
                <w:szCs w:val="22"/>
              </w:rPr>
              <w:t>Learn how to apply the stepdown workflow and identify payment structures to support it.</w:t>
            </w:r>
          </w:p>
          <w:p w14:paraId="48D563A0" w14:textId="77777777" w:rsidR="0046792A" w:rsidRPr="0046792A" w:rsidRDefault="0046792A" w:rsidP="0046792A">
            <w:pPr>
              <w:pStyle w:val="ListParagraph"/>
              <w:numPr>
                <w:ilvl w:val="0"/>
                <w:numId w:val="21"/>
              </w:numPr>
              <w:rPr>
                <w:rFonts w:ascii="Aptos" w:hAnsi="Aptos"/>
                <w:sz w:val="22"/>
                <w:szCs w:val="22"/>
              </w:rPr>
            </w:pPr>
            <w:r w:rsidRPr="0046792A">
              <w:rPr>
                <w:rFonts w:ascii="Aptos" w:hAnsi="Aptos"/>
                <w:sz w:val="22"/>
                <w:szCs w:val="22"/>
              </w:rPr>
              <w:t>Access free resources to support building and sustaining strong clinical-community partnerships for FIM.</w:t>
            </w:r>
          </w:p>
          <w:p w14:paraId="3D5BDE72" w14:textId="77777777" w:rsidR="0046792A" w:rsidRPr="0046792A" w:rsidRDefault="0046792A" w:rsidP="0046792A">
            <w:pPr>
              <w:pStyle w:val="ListParagraph"/>
              <w:spacing w:before="100" w:beforeAutospacing="1" w:after="100" w:afterAutospacing="1"/>
              <w:ind w:left="360"/>
              <w:rPr>
                <w:rFonts w:ascii="Aptos" w:hAnsi="Aptos"/>
                <w:sz w:val="22"/>
                <w:szCs w:val="22"/>
              </w:rPr>
            </w:pPr>
            <w:r w:rsidRPr="0046792A">
              <w:rPr>
                <w:rFonts w:ascii="Aptos" w:hAnsi="Aptos"/>
                <w:b/>
                <w:bCs/>
                <w:sz w:val="22"/>
                <w:szCs w:val="22"/>
              </w:rPr>
              <w:lastRenderedPageBreak/>
              <w:t>Speakers: </w:t>
            </w:r>
          </w:p>
          <w:p w14:paraId="087195C8" w14:textId="77777777" w:rsidR="0046792A" w:rsidRPr="0046792A" w:rsidRDefault="0046792A" w:rsidP="0046792A">
            <w:pPr>
              <w:pStyle w:val="ListParagraph"/>
              <w:numPr>
                <w:ilvl w:val="0"/>
                <w:numId w:val="22"/>
              </w:numPr>
              <w:rPr>
                <w:rFonts w:ascii="Aptos" w:hAnsi="Aptos"/>
                <w:sz w:val="22"/>
                <w:szCs w:val="22"/>
              </w:rPr>
            </w:pPr>
            <w:r w:rsidRPr="0046792A">
              <w:rPr>
                <w:rFonts w:ascii="Aptos" w:hAnsi="Aptos"/>
                <w:b/>
                <w:bCs/>
                <w:sz w:val="22"/>
                <w:szCs w:val="22"/>
              </w:rPr>
              <w:t>Maddy Moritsch, M.S., RDN</w:t>
            </w:r>
            <w:r w:rsidRPr="0046792A">
              <w:rPr>
                <w:rFonts w:ascii="Aptos" w:hAnsi="Aptos"/>
                <w:sz w:val="22"/>
                <w:szCs w:val="22"/>
              </w:rPr>
              <w:t>, Senior Program Manager, HealthBegins, host</w:t>
            </w:r>
          </w:p>
          <w:p w14:paraId="088BCF62" w14:textId="77777777" w:rsidR="0046792A" w:rsidRPr="0046792A" w:rsidRDefault="0046792A" w:rsidP="0046792A">
            <w:pPr>
              <w:pStyle w:val="ListParagraph"/>
              <w:numPr>
                <w:ilvl w:val="0"/>
                <w:numId w:val="22"/>
              </w:numPr>
              <w:rPr>
                <w:rFonts w:ascii="Aptos" w:hAnsi="Aptos"/>
                <w:sz w:val="22"/>
                <w:szCs w:val="22"/>
              </w:rPr>
            </w:pPr>
            <w:r w:rsidRPr="0046792A">
              <w:rPr>
                <w:rFonts w:ascii="Aptos" w:hAnsi="Aptos"/>
                <w:b/>
                <w:bCs/>
                <w:sz w:val="22"/>
                <w:szCs w:val="22"/>
              </w:rPr>
              <w:t>Kathryn Jantz</w:t>
            </w:r>
            <w:r w:rsidRPr="0046792A">
              <w:rPr>
                <w:rFonts w:ascii="Aptos" w:hAnsi="Aptos"/>
                <w:sz w:val="22"/>
                <w:szCs w:val="22"/>
              </w:rPr>
              <w:t>, Principle, Hearthwise Consulting</w:t>
            </w:r>
          </w:p>
          <w:p w14:paraId="769F9F24" w14:textId="77777777" w:rsidR="0046792A" w:rsidRPr="0046792A" w:rsidRDefault="0046792A" w:rsidP="0046792A">
            <w:pPr>
              <w:pStyle w:val="ListParagraph"/>
              <w:numPr>
                <w:ilvl w:val="0"/>
                <w:numId w:val="22"/>
              </w:numPr>
              <w:rPr>
                <w:rFonts w:ascii="Aptos" w:hAnsi="Aptos"/>
                <w:sz w:val="22"/>
                <w:szCs w:val="22"/>
              </w:rPr>
            </w:pPr>
            <w:r w:rsidRPr="0046792A">
              <w:rPr>
                <w:rFonts w:ascii="Aptos" w:hAnsi="Aptos"/>
                <w:b/>
                <w:bCs/>
                <w:sz w:val="22"/>
                <w:szCs w:val="22"/>
              </w:rPr>
              <w:t>Benjamin Martin</w:t>
            </w:r>
            <w:r w:rsidRPr="0046792A">
              <w:rPr>
                <w:rFonts w:ascii="Aptos" w:hAnsi="Aptos"/>
                <w:sz w:val="22"/>
                <w:szCs w:val="22"/>
              </w:rPr>
              <w:t>, Senior Director of Programs and Strategy, Project Angel Food</w:t>
            </w:r>
          </w:p>
          <w:p w14:paraId="10031847" w14:textId="6E80BF16" w:rsidR="000A75A7" w:rsidRPr="000A75A7" w:rsidRDefault="00157156" w:rsidP="000A75A7">
            <w:pPr>
              <w:pStyle w:val="ListParagraph"/>
              <w:spacing w:before="100" w:beforeAutospacing="1" w:after="100" w:afterAutospacing="1"/>
              <w:ind w:left="360"/>
              <w:rPr>
                <w:rFonts w:ascii="Aptos" w:hAnsi="Aptos"/>
                <w:sz w:val="22"/>
                <w:szCs w:val="22"/>
              </w:rPr>
            </w:pPr>
            <w:hyperlink r:id="rId73" w:anchor="/registration" w:tgtFrame="_blank" w:history="1">
              <w:r w:rsidRPr="00157156">
                <w:rPr>
                  <w:rStyle w:val="Hyperlink"/>
                  <w:rFonts w:ascii="Aptos" w:hAnsi="Aptos"/>
                  <w:sz w:val="22"/>
                  <w:szCs w:val="22"/>
                </w:rPr>
                <w:t>Join this free webinar</w:t>
              </w:r>
            </w:hyperlink>
          </w:p>
          <w:p w14:paraId="19F92B41" w14:textId="1396AA6C" w:rsidR="00CB2DD9" w:rsidRPr="00CB2DD9" w:rsidRDefault="00CB2DD9" w:rsidP="00CB2DD9">
            <w:pPr>
              <w:pStyle w:val="ListParagraph"/>
              <w:numPr>
                <w:ilvl w:val="0"/>
                <w:numId w:val="6"/>
              </w:numPr>
              <w:rPr>
                <w:rFonts w:ascii="Aptos" w:hAnsi="Aptos"/>
                <w:b/>
                <w:bCs/>
                <w:i/>
                <w:iCs/>
                <w:sz w:val="22"/>
                <w:szCs w:val="22"/>
              </w:rPr>
            </w:pPr>
            <w:hyperlink r:id="rId74" w:history="1">
              <w:r w:rsidRPr="008B2EEE">
                <w:rPr>
                  <w:rStyle w:val="Hyperlink"/>
                  <w:rFonts w:ascii="Aptos" w:hAnsi="Aptos"/>
                  <w:b/>
                  <w:bCs/>
                  <w:i/>
                  <w:iCs/>
                  <w:sz w:val="22"/>
                  <w:szCs w:val="22"/>
                </w:rPr>
                <w:t>Documents: Ready, Set, Check Access</w:t>
              </w:r>
            </w:hyperlink>
          </w:p>
          <w:p w14:paraId="0C9B179D" w14:textId="4C265DCE" w:rsidR="00496B4A" w:rsidRDefault="00496B4A" w:rsidP="00496B4A">
            <w:pPr>
              <w:pStyle w:val="ListParagraph"/>
              <w:spacing w:before="100" w:beforeAutospacing="1" w:after="100" w:afterAutospacing="1"/>
              <w:ind w:left="360"/>
              <w:rPr>
                <w:rFonts w:ascii="Aptos" w:hAnsi="Aptos"/>
                <w:b/>
                <w:bCs/>
                <w:sz w:val="22"/>
                <w:szCs w:val="22"/>
              </w:rPr>
            </w:pPr>
            <w:r>
              <w:rPr>
                <w:rFonts w:ascii="Aptos" w:hAnsi="Aptos"/>
                <w:b/>
                <w:bCs/>
                <w:sz w:val="22"/>
                <w:szCs w:val="22"/>
              </w:rPr>
              <w:t>ADA National Network</w:t>
            </w:r>
          </w:p>
          <w:p w14:paraId="772EFADF" w14:textId="2F981AEB" w:rsidR="00496B4A" w:rsidRDefault="00496B4A" w:rsidP="00496B4A">
            <w:pPr>
              <w:pStyle w:val="ListParagraph"/>
              <w:spacing w:before="100" w:beforeAutospacing="1" w:after="100" w:afterAutospacing="1"/>
              <w:ind w:left="360"/>
              <w:rPr>
                <w:rFonts w:ascii="Aptos" w:hAnsi="Aptos"/>
                <w:sz w:val="22"/>
                <w:szCs w:val="22"/>
              </w:rPr>
            </w:pPr>
            <w:r w:rsidRPr="00496B4A">
              <w:rPr>
                <w:rFonts w:ascii="Aptos" w:hAnsi="Aptos"/>
                <w:sz w:val="22"/>
                <w:szCs w:val="22"/>
              </w:rPr>
              <w:t xml:space="preserve">Thursday, May 28, 2026, </w:t>
            </w:r>
            <w:r w:rsidR="00431C7E">
              <w:rPr>
                <w:rFonts w:ascii="Aptos" w:hAnsi="Aptos"/>
                <w:sz w:val="22"/>
                <w:szCs w:val="22"/>
              </w:rPr>
              <w:t>10</w:t>
            </w:r>
            <w:r w:rsidRPr="00496B4A">
              <w:rPr>
                <w:rFonts w:ascii="Aptos" w:hAnsi="Aptos"/>
                <w:sz w:val="22"/>
                <w:szCs w:val="22"/>
              </w:rPr>
              <w:t xml:space="preserve">:00 </w:t>
            </w:r>
            <w:r w:rsidR="00431C7E">
              <w:rPr>
                <w:rFonts w:ascii="Aptos" w:hAnsi="Aptos"/>
                <w:sz w:val="22"/>
                <w:szCs w:val="22"/>
              </w:rPr>
              <w:t>a</w:t>
            </w:r>
            <w:r w:rsidRPr="00496B4A">
              <w:rPr>
                <w:rFonts w:ascii="Aptos" w:hAnsi="Aptos"/>
                <w:sz w:val="22"/>
                <w:szCs w:val="22"/>
              </w:rPr>
              <w:t>.m</w:t>
            </w:r>
            <w:r w:rsidR="00431C7E">
              <w:rPr>
                <w:rFonts w:ascii="Aptos" w:hAnsi="Aptos"/>
                <w:sz w:val="22"/>
                <w:szCs w:val="22"/>
              </w:rPr>
              <w:t>.</w:t>
            </w:r>
          </w:p>
          <w:p w14:paraId="1B8DF23F" w14:textId="77777777" w:rsidR="003A0B03" w:rsidRPr="003A0B03" w:rsidRDefault="003A0B03" w:rsidP="003A0B03">
            <w:pPr>
              <w:pStyle w:val="ListParagraph"/>
              <w:ind w:left="360"/>
              <w:rPr>
                <w:rFonts w:ascii="Aptos" w:hAnsi="Aptos"/>
                <w:sz w:val="22"/>
                <w:szCs w:val="22"/>
              </w:rPr>
            </w:pPr>
            <w:r w:rsidRPr="003A0B03">
              <w:rPr>
                <w:rFonts w:ascii="Aptos" w:hAnsi="Aptos"/>
                <w:sz w:val="22"/>
                <w:szCs w:val="22"/>
              </w:rPr>
              <w:t>Documents abound online, in print, and in everyday communications. Discover practical points to prep and process access in structure and design, plus check your progress to providing access for people with disabilities whether a publication, presentation, post, or picture.</w:t>
            </w:r>
          </w:p>
          <w:p w14:paraId="2F932870" w14:textId="77777777" w:rsidR="003A0B03" w:rsidRPr="003A0B03" w:rsidRDefault="003A0B03" w:rsidP="003A0B03">
            <w:pPr>
              <w:pStyle w:val="ListParagraph"/>
              <w:ind w:left="360"/>
              <w:rPr>
                <w:rFonts w:ascii="Aptos" w:hAnsi="Aptos"/>
                <w:sz w:val="22"/>
                <w:szCs w:val="22"/>
              </w:rPr>
            </w:pPr>
            <w:r w:rsidRPr="003A0B03">
              <w:rPr>
                <w:rFonts w:ascii="Aptos" w:hAnsi="Aptos"/>
                <w:sz w:val="22"/>
                <w:szCs w:val="22"/>
              </w:rPr>
              <w:t>Digital Access Matters! Think and learn more throughout the year and on Global Accessibility Awareness Day (GAAD) celebrated each year on the third Thursday of May. </w:t>
            </w:r>
          </w:p>
          <w:p w14:paraId="3B832A74" w14:textId="77777777" w:rsidR="003A0B03" w:rsidRPr="003A0B03" w:rsidRDefault="003A0B03" w:rsidP="003A0B03">
            <w:pPr>
              <w:pStyle w:val="ListParagraph"/>
              <w:ind w:left="360"/>
              <w:rPr>
                <w:rFonts w:ascii="Aptos" w:hAnsi="Aptos"/>
                <w:sz w:val="22"/>
                <w:szCs w:val="22"/>
              </w:rPr>
            </w:pPr>
            <w:r w:rsidRPr="003A0B03">
              <w:rPr>
                <w:rFonts w:ascii="Aptos" w:hAnsi="Aptos"/>
                <w:sz w:val="22"/>
                <w:szCs w:val="22"/>
              </w:rPr>
              <w:t>Registration: Each webinar has captioning and American Sign Language (ASL). </w:t>
            </w:r>
          </w:p>
          <w:p w14:paraId="2D258680" w14:textId="5CA21E21" w:rsidR="00431C7E" w:rsidRPr="00496B4A" w:rsidRDefault="002960AA" w:rsidP="002960AA">
            <w:pPr>
              <w:pStyle w:val="ListParagraph"/>
              <w:ind w:left="360"/>
              <w:rPr>
                <w:rFonts w:ascii="Aptos" w:hAnsi="Aptos"/>
                <w:sz w:val="22"/>
                <w:szCs w:val="22"/>
              </w:rPr>
            </w:pPr>
            <w:r w:rsidRPr="002960AA">
              <w:rPr>
                <w:rFonts w:ascii="Aptos" w:hAnsi="Aptos"/>
                <w:b/>
                <w:bCs/>
                <w:sz w:val="22"/>
                <w:szCs w:val="22"/>
              </w:rPr>
              <w:t>Registration Link: </w:t>
            </w:r>
            <w:hyperlink r:id="rId75" w:tgtFrame="_blank" w:history="1">
              <w:r w:rsidRPr="002960AA">
                <w:rPr>
                  <w:rStyle w:val="Hyperlink"/>
                  <w:rFonts w:ascii="Aptos" w:hAnsi="Aptos"/>
                  <w:sz w:val="22"/>
                  <w:szCs w:val="22"/>
                </w:rPr>
                <w:t>https://bit.ly/4th-thursday-ada-talks-2026</w:t>
              </w:r>
            </w:hyperlink>
          </w:p>
          <w:p w14:paraId="6EECA8AF" w14:textId="3CC9E7F8" w:rsidR="00C720E0" w:rsidRDefault="00176BF2">
            <w:pPr>
              <w:pStyle w:val="ListParagraph"/>
              <w:numPr>
                <w:ilvl w:val="0"/>
                <w:numId w:val="6"/>
              </w:numPr>
              <w:spacing w:before="100" w:beforeAutospacing="1" w:after="100" w:afterAutospacing="1"/>
              <w:rPr>
                <w:rFonts w:ascii="Aptos" w:hAnsi="Aptos"/>
                <w:b/>
                <w:bCs/>
                <w:i/>
                <w:iCs/>
                <w:sz w:val="22"/>
                <w:szCs w:val="22"/>
              </w:rPr>
            </w:pPr>
            <w:hyperlink r:id="rId76" w:anchor="/registration" w:history="1">
              <w:r w:rsidRPr="00AA32FB">
                <w:rPr>
                  <w:rStyle w:val="Hyperlink"/>
                  <w:rFonts w:ascii="Aptos" w:hAnsi="Aptos"/>
                  <w:b/>
                  <w:bCs/>
                  <w:i/>
                  <w:iCs/>
                  <w:sz w:val="22"/>
                  <w:szCs w:val="22"/>
                </w:rPr>
                <w:t>ACL Caregiver AI Prize Challenge Informational Webinar: The Caregiver Experience</w:t>
              </w:r>
            </w:hyperlink>
          </w:p>
          <w:p w14:paraId="5F1FDE87" w14:textId="7B86C800" w:rsidR="00AA32FB" w:rsidRDefault="00AA32FB" w:rsidP="00AA32FB">
            <w:pPr>
              <w:pStyle w:val="ListParagraph"/>
              <w:spacing w:before="100" w:beforeAutospacing="1" w:after="100" w:afterAutospacing="1"/>
              <w:ind w:left="360"/>
              <w:rPr>
                <w:rFonts w:ascii="Aptos" w:hAnsi="Aptos"/>
                <w:b/>
                <w:bCs/>
                <w:sz w:val="22"/>
                <w:szCs w:val="22"/>
              </w:rPr>
            </w:pPr>
            <w:r w:rsidRPr="00AA32FB">
              <w:rPr>
                <w:rFonts w:ascii="Aptos" w:hAnsi="Aptos"/>
                <w:b/>
                <w:bCs/>
                <w:sz w:val="22"/>
                <w:szCs w:val="22"/>
              </w:rPr>
              <w:t>Administration on Community Living</w:t>
            </w:r>
          </w:p>
          <w:p w14:paraId="63B217C3" w14:textId="4832219B" w:rsidR="00AA32FB" w:rsidRDefault="00AA32FB" w:rsidP="00AA32FB">
            <w:pPr>
              <w:pStyle w:val="ListParagraph"/>
              <w:spacing w:before="100" w:beforeAutospacing="1" w:after="100" w:afterAutospacing="1"/>
              <w:ind w:left="360"/>
              <w:rPr>
                <w:rFonts w:ascii="Aptos" w:hAnsi="Aptos"/>
                <w:sz w:val="22"/>
                <w:szCs w:val="22"/>
              </w:rPr>
            </w:pPr>
            <w:r>
              <w:rPr>
                <w:rFonts w:ascii="Aptos" w:hAnsi="Aptos"/>
                <w:sz w:val="22"/>
                <w:szCs w:val="22"/>
              </w:rPr>
              <w:t xml:space="preserve">Thursday, May 28, 2026, </w:t>
            </w:r>
            <w:r w:rsidR="00E84243">
              <w:rPr>
                <w:rFonts w:ascii="Aptos" w:hAnsi="Aptos"/>
                <w:sz w:val="22"/>
                <w:szCs w:val="22"/>
              </w:rPr>
              <w:t>3:00 p.m.</w:t>
            </w:r>
          </w:p>
          <w:p w14:paraId="24404092" w14:textId="6193FFB9" w:rsidR="00E84243" w:rsidRDefault="00654BE5" w:rsidP="00AA32FB">
            <w:pPr>
              <w:pStyle w:val="ListParagraph"/>
              <w:spacing w:before="100" w:beforeAutospacing="1" w:after="100" w:afterAutospacing="1"/>
              <w:ind w:left="360"/>
              <w:rPr>
                <w:rFonts w:ascii="Aptos" w:hAnsi="Aptos"/>
                <w:sz w:val="22"/>
                <w:szCs w:val="22"/>
              </w:rPr>
            </w:pPr>
            <w:r w:rsidRPr="00654BE5">
              <w:rPr>
                <w:rFonts w:ascii="Aptos" w:hAnsi="Aptos"/>
                <w:sz w:val="22"/>
                <w:szCs w:val="22"/>
              </w:rPr>
              <w:t>The webinar on the ACL Caregiver AI Prize Challenge will feature an overview of national trends and a roundtable-style discussion with family caregivers and direct support professional (DSP) who will share their experiences, challenges, and perspectives to help inform how potential applicants may shape their solutions. Information will also be shared on: - Challenge background and frequently asked questions - New resources and information on submission requirements and evaluation criteria - Key dates and next steps</w:t>
            </w:r>
          </w:p>
          <w:p w14:paraId="5648E40B" w14:textId="12E5587C" w:rsidR="00654BE5" w:rsidRPr="00E84243" w:rsidRDefault="00FB48C3" w:rsidP="00AA32FB">
            <w:pPr>
              <w:pStyle w:val="ListParagraph"/>
              <w:spacing w:before="100" w:beforeAutospacing="1" w:after="100" w:afterAutospacing="1"/>
              <w:ind w:left="360"/>
              <w:rPr>
                <w:rFonts w:ascii="Aptos" w:hAnsi="Aptos"/>
                <w:sz w:val="22"/>
                <w:szCs w:val="22"/>
              </w:rPr>
            </w:pPr>
            <w:hyperlink r:id="rId77" w:anchor="/registration" w:history="1">
              <w:r w:rsidRPr="00FB48C3">
                <w:rPr>
                  <w:rStyle w:val="Hyperlink"/>
                  <w:rFonts w:ascii="Aptos" w:hAnsi="Aptos"/>
                  <w:sz w:val="22"/>
                  <w:szCs w:val="22"/>
                </w:rPr>
                <w:t>Challenge Registration</w:t>
              </w:r>
            </w:hyperlink>
          </w:p>
          <w:p w14:paraId="383F5417" w14:textId="00FFBDF0" w:rsidR="00604B5F" w:rsidRDefault="00604B5F">
            <w:pPr>
              <w:pStyle w:val="ListParagraph"/>
              <w:numPr>
                <w:ilvl w:val="0"/>
                <w:numId w:val="6"/>
              </w:numPr>
              <w:spacing w:before="100" w:beforeAutospacing="1" w:after="100" w:afterAutospacing="1"/>
              <w:rPr>
                <w:rFonts w:ascii="Aptos" w:hAnsi="Aptos"/>
                <w:b/>
                <w:bCs/>
                <w:i/>
                <w:iCs/>
                <w:sz w:val="22"/>
                <w:szCs w:val="22"/>
              </w:rPr>
            </w:pPr>
            <w:hyperlink r:id="rId78" w:history="1">
              <w:r w:rsidRPr="00604B5F">
                <w:rPr>
                  <w:rStyle w:val="Hyperlink"/>
                  <w:rFonts w:ascii="Aptos" w:hAnsi="Aptos"/>
                  <w:b/>
                  <w:bCs/>
                  <w:i/>
                  <w:iCs/>
                  <w:sz w:val="22"/>
                  <w:szCs w:val="22"/>
                </w:rPr>
                <w:t>Can AI Transform Global Health? Promise, Progress, and Reality</w:t>
              </w:r>
            </w:hyperlink>
          </w:p>
          <w:p w14:paraId="4C2897AD" w14:textId="062B9A6F" w:rsidR="00604B5F" w:rsidRDefault="00BB107B" w:rsidP="00604B5F">
            <w:pPr>
              <w:pStyle w:val="ListParagraph"/>
              <w:spacing w:before="100" w:beforeAutospacing="1" w:after="100" w:afterAutospacing="1"/>
              <w:ind w:left="360"/>
              <w:rPr>
                <w:rFonts w:ascii="Aptos" w:hAnsi="Aptos"/>
                <w:b/>
                <w:bCs/>
                <w:sz w:val="22"/>
                <w:szCs w:val="22"/>
              </w:rPr>
            </w:pPr>
            <w:r w:rsidRPr="00BB107B">
              <w:rPr>
                <w:rFonts w:ascii="Aptos" w:hAnsi="Aptos"/>
                <w:b/>
                <w:bCs/>
                <w:sz w:val="22"/>
                <w:szCs w:val="22"/>
              </w:rPr>
              <w:t>Harvard Global Health Institute</w:t>
            </w:r>
          </w:p>
          <w:p w14:paraId="3EAFD186" w14:textId="6D14520E" w:rsidR="00BB107B" w:rsidRDefault="00BB107B" w:rsidP="00604B5F">
            <w:pPr>
              <w:pStyle w:val="ListParagraph"/>
              <w:spacing w:before="100" w:beforeAutospacing="1" w:after="100" w:afterAutospacing="1"/>
              <w:ind w:left="360"/>
              <w:rPr>
                <w:rFonts w:ascii="Aptos" w:hAnsi="Aptos"/>
                <w:sz w:val="22"/>
                <w:szCs w:val="22"/>
              </w:rPr>
            </w:pPr>
            <w:r>
              <w:rPr>
                <w:rFonts w:ascii="Aptos" w:hAnsi="Aptos"/>
                <w:sz w:val="22"/>
                <w:szCs w:val="22"/>
              </w:rPr>
              <w:t xml:space="preserve">Friday, May 29, 2026, </w:t>
            </w:r>
            <w:r w:rsidR="00840893">
              <w:rPr>
                <w:rFonts w:ascii="Aptos" w:hAnsi="Aptos"/>
                <w:sz w:val="22"/>
                <w:szCs w:val="22"/>
              </w:rPr>
              <w:t>9:00 a.m.</w:t>
            </w:r>
          </w:p>
          <w:p w14:paraId="7D83E52F" w14:textId="210C4A65" w:rsidR="00840893" w:rsidRDefault="00495D0A" w:rsidP="00604B5F">
            <w:pPr>
              <w:pStyle w:val="ListParagraph"/>
              <w:spacing w:before="100" w:beforeAutospacing="1" w:after="100" w:afterAutospacing="1"/>
              <w:ind w:left="360"/>
              <w:rPr>
                <w:rFonts w:ascii="Aptos" w:hAnsi="Aptos"/>
                <w:sz w:val="22"/>
                <w:szCs w:val="22"/>
              </w:rPr>
            </w:pPr>
            <w:r w:rsidRPr="00495D0A">
              <w:rPr>
                <w:rFonts w:ascii="Aptos" w:hAnsi="Aptos"/>
                <w:sz w:val="22"/>
                <w:szCs w:val="22"/>
              </w:rPr>
              <w:t>This session examines the state of AI in global health through a central question: with governments and donors now actively shaping AI policy for health, how do we ensure the evidence base and frontline capacity keep pace with the speed of deployment, and where does hype outpace the evidence? Speakers will explore persistent gaps in health systems, from workforce shortages and delayed diagnostics to fragmented data systems and outbreak preparedness, alongside the growing landscape of AI applications designed to address them. The discussion will critically examine recurring misalignments between donor priorities, technology development, and frontline health worker needs, while also considering the practical realities that shape implementation.</w:t>
            </w:r>
          </w:p>
          <w:p w14:paraId="07E8818D" w14:textId="4382FAA1" w:rsidR="006F633A" w:rsidRDefault="006F633A" w:rsidP="00604B5F">
            <w:pPr>
              <w:pStyle w:val="ListParagraph"/>
              <w:spacing w:before="100" w:beforeAutospacing="1" w:after="100" w:afterAutospacing="1"/>
              <w:ind w:left="360"/>
              <w:rPr>
                <w:rFonts w:ascii="Aptos" w:hAnsi="Aptos"/>
                <w:sz w:val="22"/>
                <w:szCs w:val="22"/>
              </w:rPr>
            </w:pPr>
            <w:r w:rsidRPr="006F633A">
              <w:rPr>
                <w:rFonts w:ascii="Aptos" w:hAnsi="Aptos"/>
                <w:sz w:val="22"/>
                <w:szCs w:val="22"/>
              </w:rPr>
              <w:lastRenderedPageBreak/>
              <w:t>Speakers</w:t>
            </w:r>
            <w:r>
              <w:rPr>
                <w:rFonts w:ascii="Aptos" w:hAnsi="Aptos"/>
                <w:sz w:val="22"/>
                <w:szCs w:val="22"/>
              </w:rPr>
              <w:t>:</w:t>
            </w:r>
          </w:p>
          <w:p w14:paraId="2E548C77" w14:textId="551FDC79" w:rsidR="006F633A" w:rsidRDefault="00FC0C8C" w:rsidP="00FC0C8C">
            <w:pPr>
              <w:pStyle w:val="ListParagraph"/>
              <w:numPr>
                <w:ilvl w:val="0"/>
                <w:numId w:val="33"/>
              </w:numPr>
              <w:spacing w:before="100" w:beforeAutospacing="1" w:after="100" w:afterAutospacing="1"/>
              <w:rPr>
                <w:rFonts w:ascii="Aptos" w:hAnsi="Aptos"/>
                <w:sz w:val="22"/>
                <w:szCs w:val="22"/>
              </w:rPr>
            </w:pPr>
            <w:r w:rsidRPr="00FC0C8C">
              <w:rPr>
                <w:rFonts w:ascii="Aptos" w:hAnsi="Aptos"/>
                <w:sz w:val="22"/>
                <w:szCs w:val="22"/>
              </w:rPr>
              <w:t>Rose Nakasi, PhD</w:t>
            </w:r>
            <w:r>
              <w:rPr>
                <w:rFonts w:ascii="Aptos" w:hAnsi="Aptos"/>
                <w:sz w:val="22"/>
                <w:szCs w:val="22"/>
              </w:rPr>
              <w:t xml:space="preserve">, </w:t>
            </w:r>
            <w:r w:rsidRPr="00FC0C8C">
              <w:rPr>
                <w:rFonts w:ascii="Aptos" w:hAnsi="Aptos"/>
                <w:sz w:val="22"/>
                <w:szCs w:val="22"/>
              </w:rPr>
              <w:t>Head of the Makerere Artificial Intelligence Health Lab</w:t>
            </w:r>
          </w:p>
          <w:p w14:paraId="1BD131FE" w14:textId="4305D215" w:rsidR="00CE5EC2" w:rsidRDefault="00CE5EC2" w:rsidP="00CE5EC2">
            <w:pPr>
              <w:pStyle w:val="ListParagraph"/>
              <w:numPr>
                <w:ilvl w:val="0"/>
                <w:numId w:val="33"/>
              </w:numPr>
              <w:spacing w:before="100" w:beforeAutospacing="1" w:after="100" w:afterAutospacing="1"/>
              <w:rPr>
                <w:rFonts w:ascii="Aptos" w:hAnsi="Aptos"/>
                <w:sz w:val="22"/>
                <w:szCs w:val="22"/>
              </w:rPr>
            </w:pPr>
            <w:r w:rsidRPr="00CE5EC2">
              <w:rPr>
                <w:rFonts w:ascii="Aptos" w:hAnsi="Aptos"/>
                <w:sz w:val="22"/>
                <w:szCs w:val="22"/>
              </w:rPr>
              <w:t>Sameer Pujari, AI Lead, Global Digital Health Strategy &amp; Governance, World Health Organization; Vice Chair, ITU–WHO Focus Group on AI 4 Health</w:t>
            </w:r>
          </w:p>
          <w:p w14:paraId="3FDD9FB1" w14:textId="60DB4730" w:rsidR="00AA74BA" w:rsidRDefault="00AA74BA" w:rsidP="00AA74BA">
            <w:pPr>
              <w:pStyle w:val="ListParagraph"/>
              <w:numPr>
                <w:ilvl w:val="0"/>
                <w:numId w:val="33"/>
              </w:numPr>
              <w:spacing w:before="100" w:beforeAutospacing="1" w:after="100" w:afterAutospacing="1"/>
              <w:rPr>
                <w:rFonts w:ascii="Aptos" w:hAnsi="Aptos"/>
                <w:sz w:val="22"/>
                <w:szCs w:val="22"/>
              </w:rPr>
            </w:pPr>
            <w:r w:rsidRPr="00AA74BA">
              <w:rPr>
                <w:rFonts w:ascii="Aptos" w:hAnsi="Aptos"/>
                <w:sz w:val="22"/>
                <w:szCs w:val="22"/>
              </w:rPr>
              <w:t>Moderator: Matthew Bonds, PhD, Associate Professor of Global Health and Social Medicine at Harvard Medical School; Co-Founder &amp; Scientific Director of PIVOT</w:t>
            </w:r>
          </w:p>
          <w:p w14:paraId="57882612" w14:textId="0C970FB1" w:rsidR="00AA74BA" w:rsidRPr="00AA74BA" w:rsidRDefault="003636A3" w:rsidP="00AA74BA">
            <w:pPr>
              <w:pStyle w:val="ListParagraph"/>
              <w:spacing w:before="100" w:beforeAutospacing="1" w:after="100" w:afterAutospacing="1"/>
              <w:rPr>
                <w:rFonts w:ascii="Aptos" w:hAnsi="Aptos"/>
                <w:sz w:val="22"/>
                <w:szCs w:val="22"/>
              </w:rPr>
            </w:pPr>
            <w:hyperlink r:id="rId79" w:history="1">
              <w:r w:rsidRPr="004B7FF7">
                <w:rPr>
                  <w:rStyle w:val="Hyperlink"/>
                  <w:rFonts w:ascii="Aptos" w:hAnsi="Aptos"/>
                  <w:sz w:val="22"/>
                  <w:szCs w:val="22"/>
                </w:rPr>
                <w:t>Global Health registration</w:t>
              </w:r>
            </w:hyperlink>
          </w:p>
          <w:p w14:paraId="17256725" w14:textId="35D49AB1" w:rsidR="00146662" w:rsidRDefault="00146662">
            <w:pPr>
              <w:pStyle w:val="ListParagraph"/>
              <w:numPr>
                <w:ilvl w:val="0"/>
                <w:numId w:val="6"/>
              </w:numPr>
              <w:spacing w:before="100" w:beforeAutospacing="1" w:after="100" w:afterAutospacing="1"/>
              <w:rPr>
                <w:rFonts w:ascii="Aptos" w:hAnsi="Aptos"/>
                <w:b/>
                <w:bCs/>
                <w:i/>
                <w:iCs/>
                <w:sz w:val="22"/>
                <w:szCs w:val="22"/>
              </w:rPr>
            </w:pPr>
            <w:hyperlink r:id="rId80" w:history="1">
              <w:r w:rsidRPr="00146662">
                <w:rPr>
                  <w:rStyle w:val="Hyperlink"/>
                  <w:rFonts w:ascii="Aptos" w:hAnsi="Aptos"/>
                  <w:b/>
                  <w:bCs/>
                  <w:i/>
                  <w:iCs/>
                  <w:sz w:val="22"/>
                  <w:szCs w:val="22"/>
                </w:rPr>
                <w:t>Funding, Politics, and Proof: Advocating for Public Health When Resources are Scarce</w:t>
              </w:r>
            </w:hyperlink>
          </w:p>
          <w:p w14:paraId="68D3A40F" w14:textId="49FC5E25" w:rsidR="00154D52" w:rsidRDefault="00FB48B1" w:rsidP="00154D52">
            <w:pPr>
              <w:pStyle w:val="ListParagraph"/>
              <w:spacing w:before="100" w:beforeAutospacing="1" w:after="100" w:afterAutospacing="1"/>
              <w:ind w:left="360"/>
              <w:rPr>
                <w:rFonts w:ascii="Aptos" w:hAnsi="Aptos"/>
                <w:b/>
                <w:bCs/>
                <w:sz w:val="22"/>
                <w:szCs w:val="22"/>
              </w:rPr>
            </w:pPr>
            <w:r w:rsidRPr="00FB48B1">
              <w:rPr>
                <w:rFonts w:ascii="Aptos" w:hAnsi="Aptos"/>
                <w:b/>
                <w:bCs/>
                <w:sz w:val="22"/>
                <w:szCs w:val="22"/>
              </w:rPr>
              <w:t>Lerner Center for Public Health Advocacy</w:t>
            </w:r>
            <w:r>
              <w:rPr>
                <w:rFonts w:ascii="Aptos" w:hAnsi="Aptos"/>
                <w:b/>
                <w:bCs/>
                <w:sz w:val="22"/>
                <w:szCs w:val="22"/>
              </w:rPr>
              <w:t xml:space="preserve">, Bloomberg School </w:t>
            </w:r>
            <w:r w:rsidR="00816D36">
              <w:rPr>
                <w:rFonts w:ascii="Aptos" w:hAnsi="Aptos"/>
                <w:b/>
                <w:bCs/>
                <w:sz w:val="22"/>
                <w:szCs w:val="22"/>
              </w:rPr>
              <w:t>of Public Health, Johns Hopkins University</w:t>
            </w:r>
          </w:p>
          <w:p w14:paraId="44A543EB" w14:textId="3D63597B" w:rsidR="00FD4AD6" w:rsidRDefault="00FD4AD6" w:rsidP="00154D52">
            <w:pPr>
              <w:pStyle w:val="ListParagraph"/>
              <w:spacing w:before="100" w:beforeAutospacing="1" w:after="100" w:afterAutospacing="1"/>
              <w:ind w:left="360"/>
              <w:rPr>
                <w:rFonts w:ascii="Aptos" w:hAnsi="Aptos"/>
                <w:sz w:val="22"/>
                <w:szCs w:val="22"/>
              </w:rPr>
            </w:pPr>
            <w:r w:rsidRPr="00FD4AD6">
              <w:rPr>
                <w:rFonts w:ascii="Aptos" w:hAnsi="Aptos"/>
                <w:sz w:val="22"/>
                <w:szCs w:val="22"/>
              </w:rPr>
              <w:t>Tuesday, June 2, 2026; 12:00</w:t>
            </w:r>
            <w:r w:rsidR="00DC449F">
              <w:rPr>
                <w:rFonts w:ascii="Aptos" w:hAnsi="Aptos"/>
                <w:sz w:val="22"/>
                <w:szCs w:val="22"/>
              </w:rPr>
              <w:t xml:space="preserve"> </w:t>
            </w:r>
            <w:r>
              <w:rPr>
                <w:rFonts w:ascii="Aptos" w:hAnsi="Aptos"/>
                <w:sz w:val="22"/>
                <w:szCs w:val="22"/>
              </w:rPr>
              <w:t>to</w:t>
            </w:r>
            <w:r w:rsidRPr="00FD4AD6">
              <w:rPr>
                <w:rFonts w:ascii="Aptos" w:hAnsi="Aptos"/>
                <w:sz w:val="22"/>
                <w:szCs w:val="22"/>
              </w:rPr>
              <w:t>1:30</w:t>
            </w:r>
            <w:r w:rsidR="00DC449F">
              <w:rPr>
                <w:rFonts w:ascii="Aptos" w:hAnsi="Aptos"/>
                <w:sz w:val="22"/>
                <w:szCs w:val="22"/>
              </w:rPr>
              <w:t xml:space="preserve"> p.m.</w:t>
            </w:r>
          </w:p>
          <w:p w14:paraId="39161AE3" w14:textId="3FCD5E3E" w:rsidR="00816D36" w:rsidRDefault="00224981" w:rsidP="00154D52">
            <w:pPr>
              <w:pStyle w:val="ListParagraph"/>
              <w:spacing w:before="100" w:beforeAutospacing="1" w:after="100" w:afterAutospacing="1"/>
              <w:ind w:left="360"/>
              <w:rPr>
                <w:rFonts w:ascii="Aptos" w:hAnsi="Aptos"/>
                <w:sz w:val="22"/>
                <w:szCs w:val="22"/>
              </w:rPr>
            </w:pPr>
            <w:r w:rsidRPr="00224981">
              <w:rPr>
                <w:rFonts w:ascii="Aptos" w:hAnsi="Aptos"/>
                <w:sz w:val="22"/>
                <w:szCs w:val="22"/>
              </w:rPr>
              <w:t>Session 1: Making the Case for Public Health Investment 101</w:t>
            </w:r>
            <w:r>
              <w:rPr>
                <w:rFonts w:ascii="Aptos" w:hAnsi="Aptos"/>
                <w:sz w:val="22"/>
                <w:szCs w:val="22"/>
              </w:rPr>
              <w:t xml:space="preserve">: </w:t>
            </w:r>
            <w:r>
              <w:t xml:space="preserve"> </w:t>
            </w:r>
            <w:r w:rsidRPr="00224981">
              <w:rPr>
                <w:rFonts w:ascii="Aptos" w:hAnsi="Aptos"/>
                <w:sz w:val="22"/>
                <w:szCs w:val="22"/>
              </w:rPr>
              <w:t>Learn how to do more for public health with less.</w:t>
            </w:r>
          </w:p>
          <w:p w14:paraId="1BB83ADB" w14:textId="71024D66" w:rsidR="00224981" w:rsidRDefault="00A73D4D" w:rsidP="00154D52">
            <w:pPr>
              <w:pStyle w:val="ListParagraph"/>
              <w:spacing w:before="100" w:beforeAutospacing="1" w:after="100" w:afterAutospacing="1"/>
              <w:ind w:left="360"/>
              <w:rPr>
                <w:rFonts w:ascii="Aptos" w:hAnsi="Aptos"/>
                <w:sz w:val="22"/>
                <w:szCs w:val="22"/>
              </w:rPr>
            </w:pPr>
            <w:r w:rsidRPr="00A73D4D">
              <w:rPr>
                <w:rFonts w:ascii="Aptos" w:hAnsi="Aptos"/>
                <w:sz w:val="22"/>
                <w:szCs w:val="22"/>
              </w:rPr>
              <w:t xml:space="preserve">This session explains why now </w:t>
            </w:r>
            <w:proofErr w:type="gramStart"/>
            <w:r w:rsidRPr="00A73D4D">
              <w:rPr>
                <w:rFonts w:ascii="Aptos" w:hAnsi="Aptos"/>
                <w:sz w:val="22"/>
                <w:szCs w:val="22"/>
              </w:rPr>
              <w:t>is a pivotal moment for public health</w:t>
            </w:r>
            <w:proofErr w:type="gramEnd"/>
            <w:r w:rsidRPr="00A73D4D">
              <w:rPr>
                <w:rFonts w:ascii="Aptos" w:hAnsi="Aptos"/>
                <w:sz w:val="22"/>
                <w:szCs w:val="22"/>
              </w:rPr>
              <w:t xml:space="preserve"> and how you can act on it. Advocacy experts will highlight current windows of opportunity, share successful case studies, and discuss how they have navigated the current political climate. Participants will leave with clear lessons learned and how they can best advance their public health priorities.</w:t>
            </w:r>
          </w:p>
          <w:p w14:paraId="48048FEB" w14:textId="77777777" w:rsidR="00AA04A7" w:rsidRPr="00AA04A7" w:rsidRDefault="00AA04A7" w:rsidP="00AA04A7">
            <w:pPr>
              <w:pStyle w:val="ListParagraph"/>
              <w:ind w:left="360"/>
              <w:rPr>
                <w:rFonts w:ascii="Aptos" w:hAnsi="Aptos"/>
                <w:b/>
                <w:bCs/>
                <w:sz w:val="22"/>
                <w:szCs w:val="22"/>
              </w:rPr>
            </w:pPr>
            <w:r w:rsidRPr="00AA04A7">
              <w:rPr>
                <w:rFonts w:ascii="Aptos" w:hAnsi="Aptos"/>
                <w:b/>
                <w:bCs/>
                <w:sz w:val="22"/>
                <w:szCs w:val="22"/>
              </w:rPr>
              <w:t>Panelists: </w:t>
            </w:r>
          </w:p>
          <w:p w14:paraId="72121511" w14:textId="77777777" w:rsidR="00AA04A7" w:rsidRPr="00AA04A7" w:rsidRDefault="00AA04A7" w:rsidP="00AA04A7">
            <w:pPr>
              <w:pStyle w:val="ListParagraph"/>
              <w:numPr>
                <w:ilvl w:val="0"/>
                <w:numId w:val="19"/>
              </w:numPr>
              <w:rPr>
                <w:rFonts w:ascii="Aptos" w:hAnsi="Aptos"/>
                <w:sz w:val="22"/>
                <w:szCs w:val="22"/>
              </w:rPr>
            </w:pPr>
            <w:r w:rsidRPr="00AA04A7">
              <w:rPr>
                <w:rFonts w:ascii="Aptos" w:hAnsi="Aptos"/>
                <w:b/>
                <w:bCs/>
                <w:sz w:val="22"/>
                <w:szCs w:val="22"/>
              </w:rPr>
              <w:t>Katie Coester, MPP</w:t>
            </w:r>
            <w:r w:rsidRPr="00AA04A7">
              <w:rPr>
                <w:rFonts w:ascii="Aptos" w:hAnsi="Aptos"/>
                <w:sz w:val="22"/>
                <w:szCs w:val="22"/>
              </w:rPr>
              <w:br/>
              <w:t>Vice President of Federal Government Relations, Campaign for Tobacco-Free Kids (CTFK)</w:t>
            </w:r>
          </w:p>
          <w:p w14:paraId="3ABF2031" w14:textId="77777777" w:rsidR="00AA04A7" w:rsidRPr="00AA04A7" w:rsidRDefault="00AA04A7" w:rsidP="00AA04A7">
            <w:pPr>
              <w:pStyle w:val="ListParagraph"/>
              <w:numPr>
                <w:ilvl w:val="0"/>
                <w:numId w:val="19"/>
              </w:numPr>
              <w:rPr>
                <w:rFonts w:ascii="Aptos" w:hAnsi="Aptos"/>
                <w:sz w:val="22"/>
                <w:szCs w:val="22"/>
              </w:rPr>
            </w:pPr>
            <w:r w:rsidRPr="00AA04A7">
              <w:rPr>
                <w:rFonts w:ascii="Aptos" w:hAnsi="Aptos"/>
                <w:b/>
                <w:bCs/>
                <w:sz w:val="22"/>
                <w:szCs w:val="22"/>
              </w:rPr>
              <w:t>Matt Wellington</w:t>
            </w:r>
            <w:r w:rsidRPr="00AA04A7">
              <w:rPr>
                <w:rFonts w:ascii="Aptos" w:hAnsi="Aptos"/>
                <w:sz w:val="22"/>
                <w:szCs w:val="22"/>
              </w:rPr>
              <w:t> </w:t>
            </w:r>
            <w:r w:rsidRPr="00AA04A7">
              <w:rPr>
                <w:rFonts w:ascii="Aptos" w:hAnsi="Aptos"/>
                <w:sz w:val="22"/>
                <w:szCs w:val="22"/>
              </w:rPr>
              <w:br/>
              <w:t>Associate Director, Maine Public Health Association </w:t>
            </w:r>
          </w:p>
          <w:p w14:paraId="5142CABF" w14:textId="77777777" w:rsidR="00AA04A7" w:rsidRPr="00AA04A7" w:rsidRDefault="00AA04A7" w:rsidP="00AA04A7">
            <w:pPr>
              <w:pStyle w:val="ListParagraph"/>
              <w:numPr>
                <w:ilvl w:val="0"/>
                <w:numId w:val="19"/>
              </w:numPr>
              <w:rPr>
                <w:rFonts w:ascii="Aptos" w:hAnsi="Aptos"/>
                <w:sz w:val="22"/>
                <w:szCs w:val="22"/>
              </w:rPr>
            </w:pPr>
            <w:r w:rsidRPr="00AA04A7">
              <w:rPr>
                <w:rFonts w:ascii="Aptos" w:hAnsi="Aptos"/>
                <w:b/>
                <w:bCs/>
                <w:sz w:val="22"/>
                <w:szCs w:val="22"/>
              </w:rPr>
              <w:t>Sharon Gilmartin, MPH </w:t>
            </w:r>
            <w:r w:rsidRPr="00AA04A7">
              <w:rPr>
                <w:rFonts w:ascii="Aptos" w:hAnsi="Aptos"/>
                <w:sz w:val="22"/>
                <w:szCs w:val="22"/>
              </w:rPr>
              <w:br/>
              <w:t>Executive Director, Safe States Alliance </w:t>
            </w:r>
          </w:p>
          <w:p w14:paraId="0A68DE27" w14:textId="77777777" w:rsidR="00AA04A7" w:rsidRPr="00AA04A7" w:rsidRDefault="00AA04A7" w:rsidP="00AA04A7">
            <w:pPr>
              <w:pStyle w:val="ListParagraph"/>
              <w:ind w:left="360"/>
              <w:rPr>
                <w:rFonts w:ascii="Aptos" w:hAnsi="Aptos"/>
                <w:b/>
                <w:bCs/>
                <w:sz w:val="22"/>
                <w:szCs w:val="22"/>
              </w:rPr>
            </w:pPr>
            <w:r w:rsidRPr="00AA04A7">
              <w:rPr>
                <w:rFonts w:ascii="Aptos" w:hAnsi="Aptos"/>
                <w:b/>
                <w:bCs/>
                <w:sz w:val="22"/>
                <w:szCs w:val="22"/>
              </w:rPr>
              <w:t>Moderator:  </w:t>
            </w:r>
          </w:p>
          <w:p w14:paraId="741F2CB2" w14:textId="77777777" w:rsidR="00AA04A7" w:rsidRPr="00AA04A7" w:rsidRDefault="00AA04A7" w:rsidP="00AA04A7">
            <w:pPr>
              <w:pStyle w:val="ListParagraph"/>
              <w:numPr>
                <w:ilvl w:val="0"/>
                <w:numId w:val="20"/>
              </w:numPr>
              <w:rPr>
                <w:rFonts w:ascii="Aptos" w:hAnsi="Aptos"/>
                <w:sz w:val="22"/>
                <w:szCs w:val="22"/>
              </w:rPr>
            </w:pPr>
            <w:r w:rsidRPr="00AA04A7">
              <w:rPr>
                <w:rFonts w:ascii="Aptos" w:hAnsi="Aptos"/>
                <w:b/>
                <w:bCs/>
                <w:sz w:val="22"/>
                <w:szCs w:val="22"/>
              </w:rPr>
              <w:t>Tesfa Alexander, PhD, MA</w:t>
            </w:r>
            <w:r w:rsidRPr="00AA04A7">
              <w:rPr>
                <w:rFonts w:ascii="Aptos" w:hAnsi="Aptos"/>
                <w:sz w:val="22"/>
                <w:szCs w:val="22"/>
              </w:rPr>
              <w:t> </w:t>
            </w:r>
            <w:r w:rsidRPr="00AA04A7">
              <w:rPr>
                <w:rFonts w:ascii="Aptos" w:hAnsi="Aptos"/>
                <w:sz w:val="22"/>
                <w:szCs w:val="22"/>
              </w:rPr>
              <w:br/>
              <w:t>Deputy Director, Lerner Center for Public Health Advocacy </w:t>
            </w:r>
          </w:p>
          <w:p w14:paraId="69F0D025" w14:textId="1CCF353C" w:rsidR="00AA04A7" w:rsidRDefault="00897FF2" w:rsidP="00370FBA">
            <w:pPr>
              <w:ind w:left="360"/>
              <w:rPr>
                <w:rFonts w:ascii="Aptos" w:hAnsi="Aptos"/>
                <w:sz w:val="22"/>
                <w:szCs w:val="22"/>
              </w:rPr>
            </w:pPr>
            <w:hyperlink r:id="rId81" w:tgtFrame="_blank" w:tooltip="(opens in a new window)" w:history="1">
              <w:r w:rsidRPr="00370FBA">
                <w:rPr>
                  <w:rStyle w:val="Hyperlink"/>
                  <w:rFonts w:ascii="Aptos" w:hAnsi="Aptos"/>
                  <w:sz w:val="22"/>
                  <w:szCs w:val="22"/>
                </w:rPr>
                <w:t>Register to Join</w:t>
              </w:r>
            </w:hyperlink>
          </w:p>
          <w:p w14:paraId="3AB52D5B" w14:textId="77777777" w:rsidR="00400EAB" w:rsidRPr="00400EAB" w:rsidRDefault="00400EAB" w:rsidP="00400EAB">
            <w:pPr>
              <w:ind w:left="360"/>
              <w:rPr>
                <w:rFonts w:ascii="Aptos" w:hAnsi="Aptos"/>
                <w:b/>
                <w:bCs/>
                <w:sz w:val="22"/>
                <w:szCs w:val="22"/>
              </w:rPr>
            </w:pPr>
            <w:r w:rsidRPr="00400EAB">
              <w:rPr>
                <w:rFonts w:ascii="Aptos" w:hAnsi="Aptos"/>
                <w:b/>
                <w:bCs/>
                <w:sz w:val="22"/>
                <w:szCs w:val="22"/>
              </w:rPr>
              <w:t>Future Sessions</w:t>
            </w:r>
          </w:p>
          <w:p w14:paraId="5399C770" w14:textId="0819F8EF" w:rsidR="00400EAB" w:rsidRPr="00400EAB" w:rsidRDefault="00400EAB" w:rsidP="00400EAB">
            <w:pPr>
              <w:ind w:left="360"/>
              <w:rPr>
                <w:rFonts w:ascii="Aptos" w:hAnsi="Aptos"/>
                <w:sz w:val="22"/>
                <w:szCs w:val="22"/>
              </w:rPr>
            </w:pPr>
            <w:r w:rsidRPr="00400EAB">
              <w:rPr>
                <w:rFonts w:ascii="Aptos" w:hAnsi="Aptos"/>
                <w:i/>
                <w:iCs/>
                <w:sz w:val="22"/>
                <w:szCs w:val="22"/>
              </w:rPr>
              <w:t xml:space="preserve">These sessions will take place in Fall 2026. Dates and additional information coming soon! </w:t>
            </w:r>
            <w:hyperlink r:id="rId82" w:tgtFrame="_blank" w:tooltip="(opens in a new window)" w:history="1">
              <w:r w:rsidRPr="00400EAB">
                <w:rPr>
                  <w:rStyle w:val="Hyperlink"/>
                  <w:rFonts w:ascii="Aptos" w:hAnsi="Aptos"/>
                  <w:i/>
                  <w:iCs/>
                  <w:sz w:val="22"/>
                  <w:szCs w:val="22"/>
                </w:rPr>
                <w:t xml:space="preserve">Subscribe </w:t>
              </w:r>
            </w:hyperlink>
            <w:r w:rsidRPr="00400EAB">
              <w:rPr>
                <w:rFonts w:ascii="Aptos" w:hAnsi="Aptos"/>
                <w:i/>
                <w:iCs/>
                <w:sz w:val="22"/>
                <w:szCs w:val="22"/>
              </w:rPr>
              <w:t>to</w:t>
            </w:r>
            <w:r w:rsidR="001D771D">
              <w:rPr>
                <w:rFonts w:ascii="Aptos" w:hAnsi="Aptos"/>
                <w:i/>
                <w:iCs/>
                <w:sz w:val="22"/>
                <w:szCs w:val="22"/>
              </w:rPr>
              <w:t xml:space="preserve"> </w:t>
            </w:r>
            <w:r w:rsidRPr="00400EAB">
              <w:rPr>
                <w:rFonts w:ascii="Aptos" w:hAnsi="Aptos"/>
                <w:i/>
                <w:iCs/>
                <w:sz w:val="22"/>
                <w:szCs w:val="22"/>
              </w:rPr>
              <w:t>newsletter for updates.</w:t>
            </w:r>
          </w:p>
          <w:p w14:paraId="4D84E330" w14:textId="77777777" w:rsidR="00400EAB" w:rsidRPr="00400EAB" w:rsidRDefault="00400EAB" w:rsidP="00400EAB">
            <w:pPr>
              <w:ind w:left="360"/>
              <w:rPr>
                <w:rFonts w:ascii="Aptos" w:hAnsi="Aptos"/>
                <w:sz w:val="22"/>
                <w:szCs w:val="22"/>
              </w:rPr>
            </w:pPr>
            <w:r w:rsidRPr="00400EAB">
              <w:rPr>
                <w:rFonts w:ascii="Aptos" w:hAnsi="Aptos"/>
                <w:b/>
                <w:bCs/>
                <w:sz w:val="22"/>
                <w:szCs w:val="22"/>
              </w:rPr>
              <w:t>Session 2: Power Mapping - Actions to Take Before and After Midterms  </w:t>
            </w:r>
            <w:r w:rsidRPr="00400EAB">
              <w:rPr>
                <w:rFonts w:ascii="Aptos" w:hAnsi="Aptos"/>
                <w:sz w:val="22"/>
                <w:szCs w:val="22"/>
              </w:rPr>
              <w:t> </w:t>
            </w:r>
          </w:p>
          <w:p w14:paraId="7E0C778F" w14:textId="77777777" w:rsidR="00400EAB" w:rsidRPr="00400EAB" w:rsidRDefault="00400EAB" w:rsidP="00400EAB">
            <w:pPr>
              <w:ind w:left="360"/>
              <w:rPr>
                <w:rFonts w:ascii="Aptos" w:hAnsi="Aptos"/>
                <w:sz w:val="22"/>
                <w:szCs w:val="22"/>
              </w:rPr>
            </w:pPr>
            <w:r w:rsidRPr="00400EAB">
              <w:rPr>
                <w:rFonts w:ascii="Aptos" w:hAnsi="Aptos"/>
                <w:sz w:val="22"/>
                <w:szCs w:val="22"/>
              </w:rPr>
              <w:t>Learn how to build a power map, with a focus on preparing for the midterm</w:t>
            </w:r>
            <w:r w:rsidRPr="00400EAB">
              <w:rPr>
                <w:rFonts w:ascii="Arial" w:hAnsi="Arial" w:cs="Arial"/>
                <w:sz w:val="22"/>
                <w:szCs w:val="22"/>
              </w:rPr>
              <w:t> </w:t>
            </w:r>
            <w:r w:rsidRPr="00400EAB">
              <w:rPr>
                <w:rFonts w:ascii="Aptos" w:hAnsi="Aptos"/>
                <w:sz w:val="22"/>
                <w:szCs w:val="22"/>
              </w:rPr>
              <w:t>elections.</w:t>
            </w:r>
            <w:r w:rsidRPr="00400EAB">
              <w:rPr>
                <w:rFonts w:ascii="Arial" w:hAnsi="Arial" w:cs="Arial"/>
                <w:sz w:val="22"/>
                <w:szCs w:val="22"/>
              </w:rPr>
              <w:t> </w:t>
            </w:r>
            <w:r w:rsidRPr="00400EAB">
              <w:rPr>
                <w:rFonts w:ascii="Aptos" w:hAnsi="Aptos"/>
                <w:sz w:val="22"/>
                <w:szCs w:val="22"/>
              </w:rPr>
              <w:t>Learn to define your goal, prioritize targets, and strategically use your resources</w:t>
            </w:r>
            <w:r w:rsidRPr="00400EAB">
              <w:rPr>
                <w:rFonts w:ascii="Arial" w:hAnsi="Arial" w:cs="Arial"/>
                <w:sz w:val="22"/>
                <w:szCs w:val="22"/>
              </w:rPr>
              <w:t> </w:t>
            </w:r>
            <w:r w:rsidRPr="00400EAB">
              <w:rPr>
                <w:rFonts w:ascii="Aptos" w:hAnsi="Aptos"/>
                <w:sz w:val="22"/>
                <w:szCs w:val="22"/>
              </w:rPr>
              <w:t xml:space="preserve">to advance your public health goals. </w:t>
            </w:r>
            <w:r w:rsidRPr="00400EAB">
              <w:rPr>
                <w:rFonts w:ascii="Arial" w:hAnsi="Arial" w:cs="Arial"/>
                <w:sz w:val="22"/>
                <w:szCs w:val="22"/>
              </w:rPr>
              <w:t>  </w:t>
            </w:r>
            <w:r w:rsidRPr="00400EAB">
              <w:rPr>
                <w:rFonts w:ascii="Aptos" w:hAnsi="Aptos" w:cs="Aptos"/>
                <w:sz w:val="22"/>
                <w:szCs w:val="22"/>
              </w:rPr>
              <w:t> </w:t>
            </w:r>
          </w:p>
          <w:p w14:paraId="3F53A1F5" w14:textId="77777777" w:rsidR="00400EAB" w:rsidRPr="00400EAB" w:rsidRDefault="00400EAB" w:rsidP="00400EAB">
            <w:pPr>
              <w:ind w:left="360"/>
              <w:rPr>
                <w:rFonts w:ascii="Aptos" w:hAnsi="Aptos"/>
                <w:sz w:val="22"/>
                <w:szCs w:val="22"/>
              </w:rPr>
            </w:pPr>
            <w:r w:rsidRPr="00400EAB">
              <w:rPr>
                <w:rFonts w:ascii="Aptos" w:hAnsi="Aptos"/>
                <w:b/>
                <w:bCs/>
                <w:sz w:val="22"/>
                <w:szCs w:val="22"/>
              </w:rPr>
              <w:t xml:space="preserve">Session 3: </w:t>
            </w:r>
            <w:r w:rsidRPr="00400EAB">
              <w:rPr>
                <w:rFonts w:ascii="Aptos" w:hAnsi="Aptos"/>
                <w:b/>
                <w:bCs/>
                <w:i/>
                <w:iCs/>
                <w:sz w:val="22"/>
                <w:szCs w:val="22"/>
              </w:rPr>
              <w:t>From Need to Value - How to Persuade Decision Makers</w:t>
            </w:r>
            <w:r w:rsidRPr="00400EAB">
              <w:rPr>
                <w:rFonts w:ascii="Aptos" w:hAnsi="Aptos"/>
                <w:sz w:val="22"/>
                <w:szCs w:val="22"/>
              </w:rPr>
              <w:t> </w:t>
            </w:r>
          </w:p>
          <w:p w14:paraId="37601B92" w14:textId="77777777" w:rsidR="001D771D" w:rsidRDefault="00400EAB" w:rsidP="001D771D">
            <w:pPr>
              <w:ind w:left="360"/>
              <w:contextualSpacing/>
              <w:rPr>
                <w:rFonts w:ascii="Aptos" w:hAnsi="Aptos"/>
                <w:sz w:val="22"/>
                <w:szCs w:val="22"/>
              </w:rPr>
            </w:pPr>
            <w:r w:rsidRPr="00400EAB">
              <w:rPr>
                <w:rFonts w:ascii="Aptos" w:hAnsi="Aptos"/>
                <w:sz w:val="22"/>
                <w:szCs w:val="22"/>
              </w:rPr>
              <w:t xml:space="preserve">Build the skills to engage decision-makers, operate effectively in nonpartisan settings, and use media advocacy to amplify messages and </w:t>
            </w:r>
            <w:r w:rsidRPr="00400EAB">
              <w:rPr>
                <w:rFonts w:ascii="Aptos" w:hAnsi="Aptos"/>
                <w:sz w:val="22"/>
                <w:szCs w:val="22"/>
              </w:rPr>
              <w:lastRenderedPageBreak/>
              <w:t>mobilize supporters. Participants will leave with tools they can use to influence policy when time, staff, and budgets are limited. </w:t>
            </w:r>
          </w:p>
          <w:p w14:paraId="51ADCF75" w14:textId="067AFD9D" w:rsidR="00370FBA" w:rsidRPr="00370FBA" w:rsidRDefault="001D771D" w:rsidP="001D771D">
            <w:pPr>
              <w:ind w:left="360"/>
              <w:contextualSpacing/>
              <w:rPr>
                <w:rFonts w:ascii="Aptos" w:hAnsi="Aptos"/>
                <w:sz w:val="22"/>
                <w:szCs w:val="22"/>
              </w:rPr>
            </w:pPr>
            <w:hyperlink r:id="rId83" w:tgtFrame="_blank" w:tooltip="(opens in a new window)" w:history="1">
              <w:r w:rsidRPr="001D771D">
                <w:rPr>
                  <w:rStyle w:val="Hyperlink"/>
                  <w:rFonts w:ascii="Aptos" w:hAnsi="Aptos"/>
                  <w:sz w:val="22"/>
                  <w:szCs w:val="22"/>
                </w:rPr>
                <w:t>Register to Join</w:t>
              </w:r>
            </w:hyperlink>
          </w:p>
          <w:p w14:paraId="2C06FD67" w14:textId="79A0568D" w:rsidR="00C8153B" w:rsidRDefault="00C8153B" w:rsidP="001D771D">
            <w:pPr>
              <w:pStyle w:val="ListParagraph"/>
              <w:numPr>
                <w:ilvl w:val="0"/>
                <w:numId w:val="6"/>
              </w:numPr>
              <w:spacing w:before="100" w:beforeAutospacing="1" w:after="100" w:afterAutospacing="1"/>
              <w:rPr>
                <w:rFonts w:ascii="Aptos" w:hAnsi="Aptos"/>
                <w:b/>
                <w:bCs/>
                <w:i/>
                <w:iCs/>
                <w:sz w:val="22"/>
                <w:szCs w:val="22"/>
              </w:rPr>
            </w:pPr>
            <w:hyperlink r:id="rId84" w:history="1">
              <w:r w:rsidRPr="00C8153B">
                <w:rPr>
                  <w:rStyle w:val="Hyperlink"/>
                  <w:rFonts w:ascii="Aptos" w:hAnsi="Aptos"/>
                  <w:b/>
                  <w:bCs/>
                  <w:i/>
                  <w:iCs/>
                  <w:sz w:val="22"/>
                  <w:szCs w:val="22"/>
                </w:rPr>
                <w:t>Designing Streets for Everyone: Requirements, Research, and Guidance on the U</w:t>
              </w:r>
              <w:r w:rsidRPr="00C8153B">
                <w:rPr>
                  <w:rStyle w:val="Hyperlink"/>
                  <w:rFonts w:ascii="Aptos" w:hAnsi="Aptos"/>
                  <w:b/>
                  <w:bCs/>
                  <w:i/>
                  <w:iCs/>
                  <w:sz w:val="22"/>
                  <w:szCs w:val="22"/>
                </w:rPr>
                <w:t>se of Tactile Walking Surface Indicators for Pedestrians with Vision Disabilities</w:t>
              </w:r>
            </w:hyperlink>
          </w:p>
          <w:p w14:paraId="188797F5" w14:textId="1574F21A" w:rsidR="005C10AE" w:rsidRDefault="005C10AE" w:rsidP="005C10AE">
            <w:pPr>
              <w:pStyle w:val="ListParagraph"/>
              <w:spacing w:before="100" w:beforeAutospacing="1" w:after="100" w:afterAutospacing="1"/>
              <w:ind w:left="360"/>
              <w:rPr>
                <w:rFonts w:ascii="Aptos" w:hAnsi="Aptos"/>
                <w:b/>
                <w:bCs/>
                <w:sz w:val="22"/>
                <w:szCs w:val="22"/>
              </w:rPr>
            </w:pPr>
            <w:r w:rsidRPr="005C10AE">
              <w:rPr>
                <w:rFonts w:ascii="Aptos" w:hAnsi="Aptos"/>
                <w:b/>
                <w:bCs/>
                <w:sz w:val="22"/>
                <w:szCs w:val="22"/>
              </w:rPr>
              <w:t>U.S. Access Board</w:t>
            </w:r>
          </w:p>
          <w:p w14:paraId="24D322F1" w14:textId="32D63163" w:rsidR="005C10AE" w:rsidRDefault="005C10AE" w:rsidP="005C10AE">
            <w:pPr>
              <w:pStyle w:val="ListParagraph"/>
              <w:spacing w:before="100" w:beforeAutospacing="1" w:after="100" w:afterAutospacing="1"/>
              <w:ind w:left="360"/>
              <w:rPr>
                <w:rFonts w:ascii="Aptos" w:hAnsi="Aptos"/>
                <w:sz w:val="22"/>
                <w:szCs w:val="22"/>
              </w:rPr>
            </w:pPr>
            <w:r w:rsidRPr="005C10AE">
              <w:rPr>
                <w:rFonts w:ascii="Aptos" w:hAnsi="Aptos"/>
                <w:sz w:val="22"/>
                <w:szCs w:val="22"/>
              </w:rPr>
              <w:t xml:space="preserve">Thursday, June 4, 2026, 2:30 </w:t>
            </w:r>
            <w:r>
              <w:rPr>
                <w:rFonts w:ascii="Aptos" w:hAnsi="Aptos"/>
                <w:sz w:val="22"/>
                <w:szCs w:val="22"/>
              </w:rPr>
              <w:t>to</w:t>
            </w:r>
            <w:r w:rsidRPr="005C10AE">
              <w:rPr>
                <w:rFonts w:ascii="Aptos" w:hAnsi="Aptos"/>
                <w:sz w:val="22"/>
                <w:szCs w:val="22"/>
              </w:rPr>
              <w:t xml:space="preserve"> 4:00 </w:t>
            </w:r>
            <w:r>
              <w:rPr>
                <w:rFonts w:ascii="Aptos" w:hAnsi="Aptos"/>
                <w:sz w:val="22"/>
                <w:szCs w:val="22"/>
              </w:rPr>
              <w:t>p.m.</w:t>
            </w:r>
          </w:p>
          <w:p w14:paraId="28774013" w14:textId="6CF7FB5F" w:rsidR="005C10AE" w:rsidRDefault="009C02F4" w:rsidP="005C10AE">
            <w:pPr>
              <w:pStyle w:val="ListParagraph"/>
              <w:spacing w:before="100" w:beforeAutospacing="1" w:after="100" w:afterAutospacing="1"/>
              <w:ind w:left="360"/>
              <w:rPr>
                <w:rFonts w:ascii="Aptos" w:hAnsi="Aptos"/>
                <w:sz w:val="22"/>
                <w:szCs w:val="22"/>
              </w:rPr>
            </w:pPr>
            <w:r w:rsidRPr="009C02F4">
              <w:rPr>
                <w:rFonts w:ascii="Aptos" w:hAnsi="Aptos"/>
                <w:sz w:val="22"/>
                <w:szCs w:val="22"/>
              </w:rPr>
              <w:t>The complexity of the built environment poses numerous and evolving wayfinding and other accessibility challenges for pedestrians with vision disabilities. Tactile Walking Surface Indicators (TWSI) are one tool that can be used to improve accessibility and safety within public-rights-of-way. This webinar will cover existing requirements and will then aim to demonstrate the considerable research evidence that supports the recommendations for the design and use of TWSI that now appear in various reports and guidebooks. The webinar will also identify ongoing projects that document accessibility and safety challenges for pedestrians with vision disabilities; projects that also include efforts to provide evidence-based solutions.</w:t>
            </w:r>
          </w:p>
          <w:p w14:paraId="24FA1093" w14:textId="77777777" w:rsidR="00407B18" w:rsidRDefault="00407B18" w:rsidP="00407B18">
            <w:pPr>
              <w:pStyle w:val="ListParagraph"/>
              <w:spacing w:before="100" w:beforeAutospacing="1" w:after="100" w:afterAutospacing="1"/>
              <w:ind w:left="360"/>
              <w:rPr>
                <w:rFonts w:ascii="Aptos" w:hAnsi="Aptos"/>
                <w:sz w:val="22"/>
                <w:szCs w:val="22"/>
              </w:rPr>
            </w:pPr>
            <w:r>
              <w:rPr>
                <w:rFonts w:ascii="Aptos" w:hAnsi="Aptos"/>
                <w:sz w:val="22"/>
                <w:szCs w:val="22"/>
              </w:rPr>
              <w:t>Presenters:</w:t>
            </w:r>
          </w:p>
          <w:p w14:paraId="17E66E88" w14:textId="77777777" w:rsidR="002068CE" w:rsidRDefault="00407B18" w:rsidP="002068CE">
            <w:pPr>
              <w:pStyle w:val="ListParagraph"/>
              <w:numPr>
                <w:ilvl w:val="0"/>
                <w:numId w:val="17"/>
              </w:numPr>
              <w:spacing w:before="100" w:beforeAutospacing="1" w:after="100" w:afterAutospacing="1"/>
              <w:rPr>
                <w:rFonts w:ascii="Aptos" w:hAnsi="Aptos"/>
                <w:sz w:val="22"/>
                <w:szCs w:val="22"/>
              </w:rPr>
            </w:pPr>
            <w:r w:rsidRPr="00407B18">
              <w:rPr>
                <w:rFonts w:ascii="Aptos" w:hAnsi="Aptos"/>
                <w:sz w:val="22"/>
                <w:szCs w:val="22"/>
              </w:rPr>
              <w:t>Sarah Presley, Accessibility Specialist, US Access Board</w:t>
            </w:r>
          </w:p>
          <w:p w14:paraId="560BC2E9" w14:textId="5C35D2D7" w:rsidR="00407B18" w:rsidRPr="00407B18" w:rsidRDefault="00407B18" w:rsidP="002068CE">
            <w:pPr>
              <w:pStyle w:val="ListParagraph"/>
              <w:numPr>
                <w:ilvl w:val="0"/>
                <w:numId w:val="17"/>
              </w:numPr>
              <w:spacing w:before="100" w:beforeAutospacing="1" w:after="100" w:afterAutospacing="1"/>
              <w:rPr>
                <w:rFonts w:ascii="Aptos" w:hAnsi="Aptos"/>
                <w:sz w:val="22"/>
                <w:szCs w:val="22"/>
              </w:rPr>
            </w:pPr>
            <w:r w:rsidRPr="00407B18">
              <w:rPr>
                <w:rFonts w:ascii="Aptos" w:hAnsi="Aptos"/>
                <w:sz w:val="22"/>
                <w:szCs w:val="22"/>
              </w:rPr>
              <w:t>Alan C. Scott, Ph.D, Consultant</w:t>
            </w:r>
          </w:p>
          <w:p w14:paraId="709D2F4D" w14:textId="314B2CEB" w:rsidR="00B84AF5" w:rsidRDefault="004A13B0">
            <w:pPr>
              <w:pStyle w:val="ListParagraph"/>
              <w:numPr>
                <w:ilvl w:val="0"/>
                <w:numId w:val="6"/>
              </w:numPr>
              <w:spacing w:before="100" w:beforeAutospacing="1" w:after="100" w:afterAutospacing="1"/>
              <w:rPr>
                <w:rFonts w:ascii="Aptos" w:hAnsi="Aptos"/>
                <w:b/>
                <w:bCs/>
                <w:i/>
                <w:iCs/>
                <w:sz w:val="22"/>
                <w:szCs w:val="22"/>
              </w:rPr>
            </w:pPr>
            <w:hyperlink r:id="rId85" w:history="1">
              <w:r w:rsidRPr="004A13B0">
                <w:rPr>
                  <w:rStyle w:val="Hyperlink"/>
                  <w:rFonts w:ascii="Aptos" w:hAnsi="Aptos"/>
                  <w:b/>
                  <w:bCs/>
                  <w:i/>
                  <w:iCs/>
                  <w:sz w:val="22"/>
                  <w:szCs w:val="22"/>
                </w:rPr>
                <w:t>Webinar on Older Ame</w:t>
              </w:r>
              <w:r w:rsidRPr="004A13B0">
                <w:rPr>
                  <w:rStyle w:val="Hyperlink"/>
                  <w:rFonts w:ascii="Aptos" w:hAnsi="Aptos"/>
                  <w:b/>
                  <w:bCs/>
                  <w:i/>
                  <w:iCs/>
                  <w:sz w:val="22"/>
                  <w:szCs w:val="22"/>
                </w:rPr>
                <w:t>ricans Act Fiscal Training for the Aging Network</w:t>
              </w:r>
            </w:hyperlink>
          </w:p>
          <w:p w14:paraId="344E06F8" w14:textId="77777777" w:rsidR="004A13B0" w:rsidRDefault="004A13B0" w:rsidP="004A13B0">
            <w:pPr>
              <w:pStyle w:val="ListParagraph"/>
              <w:spacing w:before="100" w:beforeAutospacing="1" w:after="100" w:afterAutospacing="1"/>
              <w:ind w:left="360"/>
              <w:rPr>
                <w:rFonts w:ascii="Aptos" w:hAnsi="Aptos"/>
                <w:b/>
                <w:bCs/>
                <w:sz w:val="22"/>
                <w:szCs w:val="22"/>
              </w:rPr>
            </w:pPr>
            <w:r>
              <w:rPr>
                <w:rFonts w:ascii="Aptos" w:hAnsi="Aptos"/>
                <w:b/>
                <w:bCs/>
                <w:sz w:val="22"/>
                <w:szCs w:val="22"/>
              </w:rPr>
              <w:t>Administration on Community Living</w:t>
            </w:r>
          </w:p>
          <w:p w14:paraId="0F646527" w14:textId="1D0219DD" w:rsidR="004A13B0" w:rsidRDefault="00F60CC1" w:rsidP="004A13B0">
            <w:pPr>
              <w:pStyle w:val="ListParagraph"/>
              <w:spacing w:before="100" w:beforeAutospacing="1" w:after="100" w:afterAutospacing="1"/>
              <w:ind w:left="360"/>
              <w:rPr>
                <w:rFonts w:ascii="Aptos" w:hAnsi="Aptos"/>
                <w:sz w:val="22"/>
                <w:szCs w:val="22"/>
              </w:rPr>
            </w:pPr>
            <w:r>
              <w:rPr>
                <w:rFonts w:ascii="Aptos" w:hAnsi="Aptos"/>
                <w:sz w:val="22"/>
                <w:szCs w:val="22"/>
              </w:rPr>
              <w:t xml:space="preserve">Wednesday, June 10, 2026, </w:t>
            </w:r>
            <w:r w:rsidR="00FB6533">
              <w:rPr>
                <w:rFonts w:ascii="Aptos" w:hAnsi="Aptos"/>
                <w:sz w:val="22"/>
                <w:szCs w:val="22"/>
              </w:rPr>
              <w:t>2</w:t>
            </w:r>
            <w:r>
              <w:rPr>
                <w:rFonts w:ascii="Aptos" w:hAnsi="Aptos"/>
                <w:sz w:val="22"/>
                <w:szCs w:val="22"/>
              </w:rPr>
              <w:t>:00 p.m.</w:t>
            </w:r>
          </w:p>
          <w:p w14:paraId="566EB2E1" w14:textId="2BBFB368" w:rsidR="00FB6533" w:rsidRPr="00FB6533" w:rsidRDefault="00FB6533" w:rsidP="00FB6533">
            <w:pPr>
              <w:pStyle w:val="ListParagraph"/>
              <w:spacing w:before="100" w:beforeAutospacing="1" w:after="100" w:afterAutospacing="1"/>
              <w:ind w:left="360"/>
              <w:rPr>
                <w:rFonts w:ascii="Aptos" w:hAnsi="Aptos"/>
                <w:sz w:val="22"/>
                <w:szCs w:val="22"/>
              </w:rPr>
            </w:pPr>
            <w:r w:rsidRPr="00FB6533">
              <w:rPr>
                <w:rFonts w:ascii="Aptos" w:hAnsi="Aptos"/>
                <w:sz w:val="22"/>
                <w:szCs w:val="22"/>
              </w:rPr>
              <w:t>The Administration for Community Living invites you to join us for the webinar, "Older Americans Act (OAA) Fiscal Training for the Aging Network." This session will focus on practical fiscal strategies that support strong, compliant, and effective OAA programs across the aging network.</w:t>
            </w:r>
            <w:r w:rsidRPr="00FB6533">
              <w:rPr>
                <w:rFonts w:ascii="Aptos" w:hAnsi="Aptos"/>
                <w:sz w:val="22"/>
                <w:szCs w:val="22"/>
              </w:rPr>
              <w:br/>
              <w:t>The OAA contains provisions pertaining to fiscal responsibilities, including fiscal policies and procedures, distribution and management of funds, and monitoring and accountability. Designed for state unit on aging fiscal and program staff, this webinar will strengthen understanding of core fiscal concepts, compliance requirements, and practical implementation strategies. </w:t>
            </w:r>
            <w:r w:rsidRPr="00FB6533">
              <w:rPr>
                <w:rFonts w:ascii="Aptos" w:hAnsi="Aptos"/>
                <w:sz w:val="22"/>
                <w:szCs w:val="22"/>
              </w:rPr>
              <w:br/>
              <w:t>This webinar will cover:</w:t>
            </w:r>
            <w:r w:rsidRPr="00FB6533">
              <w:rPr>
                <w:rFonts w:ascii="Aptos" w:hAnsi="Aptos"/>
                <w:b/>
                <w:bCs/>
                <w:sz w:val="22"/>
                <w:szCs w:val="22"/>
              </w:rPr>
              <w:t> </w:t>
            </w:r>
          </w:p>
          <w:p w14:paraId="6FD13548" w14:textId="77777777" w:rsidR="00FB6533" w:rsidRPr="00FB6533" w:rsidRDefault="00FB6533" w:rsidP="00FB6533">
            <w:pPr>
              <w:pStyle w:val="ListParagraph"/>
              <w:numPr>
                <w:ilvl w:val="0"/>
                <w:numId w:val="16"/>
              </w:numPr>
              <w:rPr>
                <w:rFonts w:ascii="Aptos" w:hAnsi="Aptos"/>
                <w:sz w:val="22"/>
                <w:szCs w:val="22"/>
              </w:rPr>
            </w:pPr>
            <w:r w:rsidRPr="00FB6533">
              <w:rPr>
                <w:rFonts w:ascii="Aptos" w:hAnsi="Aptos"/>
                <w:sz w:val="22"/>
                <w:szCs w:val="22"/>
              </w:rPr>
              <w:t>Key fiscal concepts every OAA grantee should understand</w:t>
            </w:r>
          </w:p>
          <w:p w14:paraId="47F5F94D" w14:textId="77777777" w:rsidR="00FB6533" w:rsidRPr="00FB6533" w:rsidRDefault="00FB6533" w:rsidP="00FB6533">
            <w:pPr>
              <w:pStyle w:val="ListParagraph"/>
              <w:numPr>
                <w:ilvl w:val="0"/>
                <w:numId w:val="16"/>
              </w:numPr>
              <w:rPr>
                <w:rFonts w:ascii="Aptos" w:hAnsi="Aptos"/>
                <w:sz w:val="22"/>
                <w:szCs w:val="22"/>
              </w:rPr>
            </w:pPr>
            <w:r w:rsidRPr="00FB6533">
              <w:rPr>
                <w:rFonts w:ascii="Aptos" w:hAnsi="Aptos"/>
                <w:sz w:val="22"/>
                <w:szCs w:val="22"/>
              </w:rPr>
              <w:t>Strategies for managing OAA funding, including transfers and program income</w:t>
            </w:r>
          </w:p>
          <w:p w14:paraId="4269D969" w14:textId="77777777" w:rsidR="00FB6533" w:rsidRDefault="00FB6533" w:rsidP="00FB6533">
            <w:pPr>
              <w:pStyle w:val="ListParagraph"/>
              <w:numPr>
                <w:ilvl w:val="0"/>
                <w:numId w:val="16"/>
              </w:numPr>
              <w:rPr>
                <w:rFonts w:ascii="Aptos" w:hAnsi="Aptos"/>
                <w:sz w:val="22"/>
                <w:szCs w:val="22"/>
              </w:rPr>
            </w:pPr>
            <w:r w:rsidRPr="00FB6533">
              <w:rPr>
                <w:rFonts w:ascii="Aptos" w:hAnsi="Aptos"/>
                <w:sz w:val="22"/>
                <w:szCs w:val="22"/>
              </w:rPr>
              <w:t>Practical approaches to oversight, monitoring, and internal controls</w:t>
            </w:r>
          </w:p>
          <w:p w14:paraId="04F23460" w14:textId="77777777" w:rsidR="004A13B0" w:rsidRDefault="00223145" w:rsidP="00884C7C">
            <w:pPr>
              <w:ind w:left="360"/>
            </w:pPr>
            <w:hyperlink r:id="rId86" w:tgtFrame="_blank" w:history="1">
              <w:r w:rsidRPr="00223145">
                <w:rPr>
                  <w:rStyle w:val="Hyperlink"/>
                  <w:rFonts w:ascii="Aptos" w:hAnsi="Aptos"/>
                  <w:sz w:val="22"/>
                  <w:szCs w:val="22"/>
                </w:rPr>
                <w:t>Register for t</w:t>
              </w:r>
              <w:r w:rsidRPr="00223145">
                <w:rPr>
                  <w:rStyle w:val="Hyperlink"/>
                  <w:rFonts w:ascii="Aptos" w:hAnsi="Aptos"/>
                  <w:sz w:val="22"/>
                  <w:szCs w:val="22"/>
                </w:rPr>
                <w:t xml:space="preserve">he </w:t>
              </w:r>
              <w:r>
                <w:rPr>
                  <w:rStyle w:val="Hyperlink"/>
                  <w:rFonts w:ascii="Aptos" w:hAnsi="Aptos"/>
                  <w:sz w:val="22"/>
                  <w:szCs w:val="22"/>
                </w:rPr>
                <w:t xml:space="preserve">ACL </w:t>
              </w:r>
              <w:r w:rsidRPr="00223145">
                <w:rPr>
                  <w:rStyle w:val="Hyperlink"/>
                  <w:rFonts w:ascii="Aptos" w:hAnsi="Aptos"/>
                  <w:sz w:val="22"/>
                  <w:szCs w:val="22"/>
                </w:rPr>
                <w:t>webinar</w:t>
              </w:r>
            </w:hyperlink>
          </w:p>
          <w:p w14:paraId="17C02015" w14:textId="5927E4B7" w:rsidR="00884C7C" w:rsidRPr="00884C7C" w:rsidRDefault="00884C7C" w:rsidP="00884C7C">
            <w:pPr>
              <w:ind w:left="360"/>
              <w:rPr>
                <w:rFonts w:ascii="Aptos" w:hAnsi="Aptos"/>
                <w:sz w:val="22"/>
                <w:szCs w:val="22"/>
              </w:rPr>
            </w:pP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815319" w:rsidRDefault="00FF2DC2" w:rsidP="00815319">
            <w:pPr>
              <w:rPr>
                <w:rFonts w:ascii="Aptos" w:hAnsi="Aptos"/>
                <w:sz w:val="22"/>
                <w:szCs w:val="22"/>
              </w:rPr>
            </w:pPr>
            <w:r w:rsidRPr="00815319">
              <w:rPr>
                <w:rFonts w:ascii="Aptos" w:hAnsi="Aptos"/>
                <w:sz w:val="22"/>
                <w:szCs w:val="22"/>
              </w:rPr>
              <w:t xml:space="preserve">Previously posted webinars and online sessions can be viewed at: </w:t>
            </w:r>
            <w:hyperlink r:id="rId87" w:history="1">
              <w:r w:rsidRPr="00815319">
                <w:rPr>
                  <w:rStyle w:val="Hyperlink"/>
                  <w:rFonts w:ascii="Aptos" w:hAnsi="Aptos"/>
                  <w:sz w:val="22"/>
                  <w:szCs w:val="22"/>
                </w:rPr>
                <w:t>https://dignityalliancema.org/webinars-and-online-sessions/</w:t>
              </w:r>
            </w:hyperlink>
            <w:r w:rsidRPr="00815319">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3734FFB0" w14:textId="77777777" w:rsidR="00F50EA4" w:rsidRPr="00F50EA4" w:rsidRDefault="00F50EA4" w:rsidP="00F50EA4">
            <w:pPr>
              <w:pStyle w:val="ListParagraph"/>
              <w:numPr>
                <w:ilvl w:val="0"/>
                <w:numId w:val="6"/>
              </w:numPr>
              <w:rPr>
                <w:rFonts w:ascii="Aptos" w:eastAsia="Times New Roman" w:hAnsi="Aptos" w:cs="Times New Roman"/>
                <w:b/>
                <w:bCs/>
                <w:sz w:val="22"/>
                <w:szCs w:val="22"/>
              </w:rPr>
            </w:pPr>
            <w:r w:rsidRPr="00F50EA4">
              <w:rPr>
                <w:rFonts w:ascii="Aptos" w:eastAsia="Times New Roman" w:hAnsi="Aptos" w:cs="Times New Roman"/>
                <w:b/>
                <w:bCs/>
                <w:sz w:val="22"/>
                <w:szCs w:val="22"/>
              </w:rPr>
              <w:t>McKnight Long-Term Care News</w:t>
            </w:r>
          </w:p>
          <w:p w14:paraId="71DCA12A" w14:textId="765F7C76" w:rsidR="00F50EA4" w:rsidRDefault="00F50EA4" w:rsidP="00F50EA4">
            <w:pPr>
              <w:pStyle w:val="ListParagraph"/>
              <w:ind w:left="360"/>
              <w:rPr>
                <w:rFonts w:ascii="Aptos" w:eastAsia="Times New Roman" w:hAnsi="Aptos" w:cs="Times New Roman"/>
                <w:b/>
                <w:bCs/>
                <w:sz w:val="22"/>
                <w:szCs w:val="22"/>
              </w:rPr>
            </w:pPr>
            <w:r>
              <w:rPr>
                <w:rFonts w:ascii="Aptos" w:eastAsia="Times New Roman" w:hAnsi="Aptos" w:cs="Times New Roman"/>
                <w:b/>
                <w:bCs/>
                <w:sz w:val="22"/>
                <w:szCs w:val="22"/>
              </w:rPr>
              <w:t>May 24, 2026</w:t>
            </w:r>
          </w:p>
          <w:p w14:paraId="6227E737" w14:textId="47361022" w:rsidR="00D719FB" w:rsidRPr="00D719FB" w:rsidRDefault="00D719FB" w:rsidP="00D719FB">
            <w:pPr>
              <w:pStyle w:val="ListParagraph"/>
              <w:ind w:left="360"/>
              <w:rPr>
                <w:rFonts w:ascii="Aptos" w:eastAsia="Times New Roman" w:hAnsi="Aptos" w:cs="Times New Roman"/>
                <w:i/>
                <w:iCs/>
                <w:sz w:val="22"/>
                <w:szCs w:val="22"/>
              </w:rPr>
            </w:pPr>
            <w:hyperlink r:id="rId88" w:history="1">
              <w:r w:rsidRPr="00D719FB">
                <w:rPr>
                  <w:rStyle w:val="Hyperlink"/>
                  <w:rFonts w:ascii="Aptos" w:eastAsia="Times New Roman" w:hAnsi="Aptos" w:cs="Times New Roman"/>
                  <w:i/>
                  <w:iCs/>
                  <w:sz w:val="22"/>
                  <w:szCs w:val="22"/>
                </w:rPr>
                <w:t>Nursing home fighting ‘$2M cup of coffee’ penalty finally headed for its day in court</w:t>
              </w:r>
            </w:hyperlink>
          </w:p>
          <w:p w14:paraId="77740AB1" w14:textId="1B355EB6" w:rsidR="00F50EA4" w:rsidRPr="00D719FB" w:rsidRDefault="00DE484F" w:rsidP="00F50EA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DE484F">
              <w:rPr>
                <w:rFonts w:ascii="Aptos" w:eastAsia="Times New Roman" w:hAnsi="Aptos" w:cs="Times New Roman"/>
                <w:sz w:val="22"/>
                <w:szCs w:val="22"/>
              </w:rPr>
              <w:t>James M. Berklan</w:t>
            </w:r>
          </w:p>
          <w:p w14:paraId="42C0C478" w14:textId="58D2E5DB" w:rsidR="00F50EA4" w:rsidRPr="0003006F" w:rsidRDefault="0003006F" w:rsidP="00F50EA4">
            <w:pPr>
              <w:pStyle w:val="ListParagraph"/>
              <w:ind w:left="360"/>
              <w:rPr>
                <w:rFonts w:ascii="Aptos" w:eastAsia="Times New Roman" w:hAnsi="Aptos" w:cs="Times New Roman"/>
                <w:sz w:val="22"/>
                <w:szCs w:val="22"/>
              </w:rPr>
            </w:pPr>
            <w:r w:rsidRPr="0003006F">
              <w:rPr>
                <w:rFonts w:ascii="Aptos" w:eastAsia="Times New Roman" w:hAnsi="Aptos" w:cs="Times New Roman"/>
                <w:sz w:val="22"/>
                <w:szCs w:val="22"/>
              </w:rPr>
              <w:t xml:space="preserve">An article from </w:t>
            </w:r>
            <w:r w:rsidRPr="0003006F">
              <w:rPr>
                <w:rFonts w:ascii="Aptos" w:eastAsia="Times New Roman" w:hAnsi="Aptos" w:cs="Times New Roman"/>
                <w:i/>
                <w:iCs/>
                <w:sz w:val="22"/>
                <w:szCs w:val="22"/>
              </w:rPr>
              <w:t>McKnight’s Long-Term Care News</w:t>
            </w:r>
            <w:r w:rsidRPr="0003006F">
              <w:rPr>
                <w:rFonts w:ascii="Aptos" w:eastAsia="Times New Roman" w:hAnsi="Aptos" w:cs="Times New Roman"/>
                <w:sz w:val="22"/>
                <w:szCs w:val="22"/>
              </w:rPr>
              <w:t xml:space="preserve"> reports that a nursing home’s extended legal battle over a "coffee penalty" is finally headed to court, spotlighting a long-running dispute between the facility and federal regulators over survey citations. The case centers on a severe financial penalty—often a Civil Monetary Penalty (CMP)—originally levied against the provider by the Centers for Medicare &amp; Medicaid Services (CMS) following an incident involving a hot coffee spill or related safety deficiency. While regulators maintain that aggressive enforcement and stiff financial penalties are strictly necessary to hold facilities accountable for resident safety and to prevent future harm, the nursing home has vigorously challenged the citation, arguing that the penalty is disproportionate to the incident and fails to recognize the facility's proactive safety protocols. By moving into the court system, this highly anticipated legal showdown is expected to provide critical clarity on the boundaries of federal regulatory oversight, how survey agencies evaluate "immediate jeopardy" situations, and the extent to which providers can successfully appeal costly, institutional penalties</w:t>
            </w:r>
          </w:p>
          <w:p w14:paraId="43B9FFAF" w14:textId="67E5B1A3" w:rsidR="00FF2DC2" w:rsidRDefault="00AB5B7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 Long-Term Care News</w:t>
            </w:r>
          </w:p>
          <w:p w14:paraId="2F072ACA" w14:textId="77777777" w:rsidR="00AB5B77" w:rsidRDefault="00AB5B77" w:rsidP="00AB5B77">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 2026</w:t>
            </w:r>
          </w:p>
          <w:p w14:paraId="6D7733D1" w14:textId="33A30478" w:rsidR="00AB5B77" w:rsidRPr="00AB5B77" w:rsidRDefault="00AB5B77" w:rsidP="00AB5B77">
            <w:pPr>
              <w:pStyle w:val="ListParagraph"/>
              <w:ind w:left="360"/>
              <w:rPr>
                <w:rFonts w:ascii="Aptos" w:eastAsia="Times New Roman" w:hAnsi="Aptos" w:cs="Times New Roman"/>
                <w:i/>
                <w:iCs/>
                <w:sz w:val="22"/>
                <w:szCs w:val="22"/>
              </w:rPr>
            </w:pPr>
            <w:hyperlink r:id="rId89" w:history="1">
              <w:r w:rsidRPr="00AB5B77">
                <w:rPr>
                  <w:rStyle w:val="Hyperlink"/>
                  <w:rFonts w:ascii="Aptos" w:eastAsia="Times New Roman" w:hAnsi="Aptos" w:cs="Times New Roman"/>
                  <w:i/>
                  <w:iCs/>
                  <w:sz w:val="22"/>
                  <w:szCs w:val="22"/>
                </w:rPr>
                <w:t>New study examines the impact of Age-Friendly Health Systems on nursing home care</w:t>
              </w:r>
            </w:hyperlink>
            <w:r>
              <w:rPr>
                <w:rFonts w:ascii="Aptos" w:eastAsia="Times New Roman" w:hAnsi="Aptos" w:cs="Times New Roman"/>
                <w:i/>
                <w:iCs/>
                <w:sz w:val="22"/>
                <w:szCs w:val="22"/>
              </w:rPr>
              <w:t xml:space="preserve"> </w:t>
            </w:r>
          </w:p>
          <w:p w14:paraId="620A4E12" w14:textId="77777777" w:rsidR="00AB5B77" w:rsidRDefault="00B12AE0" w:rsidP="00AB5B7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B12AE0">
              <w:rPr>
                <w:rFonts w:ascii="Aptos" w:eastAsia="Times New Roman" w:hAnsi="Aptos" w:cs="Times New Roman"/>
                <w:sz w:val="22"/>
                <w:szCs w:val="22"/>
              </w:rPr>
              <w:t>Wingyun Mak</w:t>
            </w:r>
          </w:p>
          <w:p w14:paraId="58C3FF6B" w14:textId="77777777" w:rsidR="00B12AE0" w:rsidRDefault="002E5B2D" w:rsidP="00AB5B77">
            <w:pPr>
              <w:pStyle w:val="ListParagraph"/>
              <w:ind w:left="360"/>
              <w:rPr>
                <w:rFonts w:ascii="Aptos" w:eastAsia="Times New Roman" w:hAnsi="Aptos" w:cs="Times New Roman"/>
                <w:sz w:val="22"/>
                <w:szCs w:val="22"/>
              </w:rPr>
            </w:pPr>
            <w:r w:rsidRPr="002E5B2D">
              <w:rPr>
                <w:rFonts w:ascii="Aptos" w:eastAsia="Times New Roman" w:hAnsi="Aptos" w:cs="Times New Roman"/>
                <w:sz w:val="22"/>
                <w:szCs w:val="22"/>
              </w:rPr>
              <w:t xml:space="preserve">In a guest column for </w:t>
            </w:r>
            <w:r w:rsidRPr="002E5B2D">
              <w:rPr>
                <w:rFonts w:ascii="Aptos" w:eastAsia="Times New Roman" w:hAnsi="Aptos" w:cs="Times New Roman"/>
                <w:i/>
                <w:iCs/>
                <w:sz w:val="22"/>
                <w:szCs w:val="22"/>
              </w:rPr>
              <w:t>McKnight’s Long-Term Care News</w:t>
            </w:r>
            <w:r w:rsidRPr="002E5B2D">
              <w:rPr>
                <w:rFonts w:ascii="Aptos" w:eastAsia="Times New Roman" w:hAnsi="Aptos" w:cs="Times New Roman"/>
                <w:sz w:val="22"/>
                <w:szCs w:val="22"/>
              </w:rPr>
              <w:t>, the article discusses how integrating Age-Friendly Health Systems principles into nursing home care can profoundly elevate both the patient and staff experience. Highlighting initiatives like the Teaching Nursing Home (TNH) model—a pilot project connecting nursing homes with schools of nursing—the text demonstrates how embedding the "4Ms" framework (What Matters, Medication, Mentation, and Mobility) into daily resident care plans improves clinical outcomes. Evidence from a multi-year demonstration showed that widespread training in these age-friendly standards not only bolstered the gerontological skills and clinical confidence of incoming nursing students, but also fostered a more positive, person-centered work culture that can help engage and retain long-term care staff.</w:t>
            </w:r>
          </w:p>
          <w:p w14:paraId="3C9B063C" w14:textId="77A1752F" w:rsidR="009858EA" w:rsidRDefault="009858EA">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587D6239" w14:textId="322CA3A6" w:rsidR="009858EA" w:rsidRDefault="009858EA" w:rsidP="009858EA">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 2026</w:t>
            </w:r>
          </w:p>
          <w:p w14:paraId="258F5229" w14:textId="77777777" w:rsidR="009858EA" w:rsidRDefault="009858EA" w:rsidP="009858EA">
            <w:pPr>
              <w:pStyle w:val="ListParagraph"/>
              <w:ind w:left="360"/>
              <w:rPr>
                <w:rFonts w:ascii="Aptos" w:eastAsia="Times New Roman" w:hAnsi="Aptos" w:cs="Times New Roman"/>
                <w:i/>
                <w:iCs/>
                <w:sz w:val="22"/>
                <w:szCs w:val="22"/>
              </w:rPr>
            </w:pPr>
            <w:hyperlink r:id="rId90" w:history="1">
              <w:r w:rsidRPr="009858EA">
                <w:rPr>
                  <w:rStyle w:val="Hyperlink"/>
                  <w:rFonts w:ascii="Aptos" w:eastAsia="Times New Roman" w:hAnsi="Aptos" w:cs="Times New Roman"/>
                  <w:i/>
                  <w:iCs/>
                  <w:sz w:val="22"/>
                  <w:szCs w:val="22"/>
                </w:rPr>
                <w:t>Democrats plot post-election staffing mandate revival, broader home care benefits</w:t>
              </w:r>
            </w:hyperlink>
          </w:p>
          <w:p w14:paraId="0461D12C" w14:textId="585F5C98" w:rsidR="009858EA" w:rsidRDefault="00777C09" w:rsidP="009858EA">
            <w:pPr>
              <w:pStyle w:val="ListParagraph"/>
              <w:ind w:left="360"/>
              <w:rPr>
                <w:rFonts w:ascii="Aptos" w:eastAsia="Times New Roman" w:hAnsi="Aptos" w:cs="Times New Roman"/>
                <w:sz w:val="22"/>
                <w:szCs w:val="22"/>
              </w:rPr>
            </w:pPr>
            <w:r w:rsidRPr="00777C09">
              <w:rPr>
                <w:rFonts w:ascii="Aptos" w:eastAsia="Times New Roman" w:hAnsi="Aptos" w:cs="Times New Roman"/>
                <w:sz w:val="22"/>
                <w:szCs w:val="22"/>
              </w:rPr>
              <w:t xml:space="preserve">By </w:t>
            </w:r>
            <w:r w:rsidR="009858EA" w:rsidRPr="00777C09">
              <w:rPr>
                <w:rFonts w:ascii="Aptos" w:eastAsia="Times New Roman" w:hAnsi="Aptos" w:cs="Times New Roman"/>
                <w:sz w:val="22"/>
                <w:szCs w:val="22"/>
              </w:rPr>
              <w:t xml:space="preserve"> </w:t>
            </w:r>
            <w:r w:rsidRPr="00777C09">
              <w:rPr>
                <w:rFonts w:ascii="Aptos" w:eastAsia="Times New Roman" w:hAnsi="Aptos" w:cs="Times New Roman"/>
                <w:sz w:val="22"/>
                <w:szCs w:val="22"/>
              </w:rPr>
              <w:t>Kimberly Marselas</w:t>
            </w:r>
          </w:p>
          <w:p w14:paraId="2D86D793" w14:textId="60B3BCF0" w:rsidR="00777C09" w:rsidRPr="00777C09" w:rsidRDefault="001230F1" w:rsidP="009858EA">
            <w:pPr>
              <w:pStyle w:val="ListParagraph"/>
              <w:ind w:left="360"/>
              <w:rPr>
                <w:rFonts w:ascii="Aptos" w:eastAsia="Times New Roman" w:hAnsi="Aptos" w:cs="Times New Roman"/>
                <w:sz w:val="22"/>
                <w:szCs w:val="22"/>
              </w:rPr>
            </w:pPr>
            <w:r w:rsidRPr="001230F1">
              <w:rPr>
                <w:rFonts w:ascii="Aptos" w:eastAsia="Times New Roman" w:hAnsi="Aptos" w:cs="Times New Roman"/>
                <w:sz w:val="22"/>
                <w:szCs w:val="22"/>
              </w:rPr>
              <w:t>In a "Dear Colleague" letter released on May 20, 2026, a group of 17 Senate Democrats, led by Senate Finance Committee Ranking Member Ron Wyden (D-Ore.), unveiled a three-point policy roadmap designed to revive nursing home staffing mandates and expand long-term care benefits. The proposed initiative seeks to counter recent Republican rollbacks—including the repeal of a Biden-era rule that mandated 24/7 registered nurse presence—by aligning incentives to strengthen nursing home staffing standards, improving corporate transparency, and ensuring taxpayer dollars are spent on direct care rather than being siphoned into profits. Additionally, the plan aims to significantly broaden accessibility by establishing Medicare’s first new benefit in two decades—a "home care guarantee" for custodial care—alongside investments to bolster wages, training, and recruitment for the understaffed caregiving workforce. While the minority party lawmakers have not yet attached cost estimates or introduced formal legislation, the roadmap serves as a strategic blueprint for legislative action should Democrats regain control of both chambers of Congress.</w:t>
            </w:r>
          </w:p>
          <w:p w14:paraId="07C59B12" w14:textId="488BF74C" w:rsidR="0099707F" w:rsidRDefault="0099707F">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American Health Care Association</w:t>
            </w:r>
          </w:p>
          <w:p w14:paraId="202440A3" w14:textId="77777777" w:rsidR="0099707F" w:rsidRDefault="0099707F" w:rsidP="0099707F">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19, 2026</w:t>
            </w:r>
          </w:p>
          <w:p w14:paraId="3D586901" w14:textId="77777777" w:rsidR="005C4807" w:rsidRDefault="005C4807" w:rsidP="0099707F">
            <w:pPr>
              <w:pStyle w:val="ListParagraph"/>
              <w:ind w:left="360"/>
              <w:rPr>
                <w:rFonts w:ascii="Aptos" w:eastAsia="Times New Roman" w:hAnsi="Aptos" w:cs="Times New Roman"/>
                <w:i/>
                <w:iCs/>
                <w:sz w:val="22"/>
                <w:szCs w:val="22"/>
              </w:rPr>
            </w:pPr>
            <w:hyperlink r:id="rId91" w:history="1">
              <w:r w:rsidRPr="005C4807">
                <w:rPr>
                  <w:rStyle w:val="Hyperlink"/>
                  <w:rFonts w:ascii="Aptos" w:eastAsia="Times New Roman" w:hAnsi="Aptos" w:cs="Times New Roman"/>
                  <w:i/>
                  <w:iCs/>
                  <w:sz w:val="22"/>
                  <w:szCs w:val="22"/>
                </w:rPr>
                <w:t>CMS Releases FY2026 Guidance for Federal Monitoring Surveys in Nursing Homes</w:t>
              </w:r>
            </w:hyperlink>
          </w:p>
          <w:p w14:paraId="4F4CD807" w14:textId="77777777" w:rsidR="0099707F" w:rsidRDefault="005C4807" w:rsidP="00B427B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B427BE" w:rsidRPr="00B427BE">
              <w:rPr>
                <w:rFonts w:ascii="Aptos" w:eastAsia="Times New Roman" w:hAnsi="Aptos" w:cs="Times New Roman"/>
                <w:sz w:val="22"/>
                <w:szCs w:val="22"/>
              </w:rPr>
              <w:t>Raven Jackson</w:t>
            </w:r>
          </w:p>
          <w:p w14:paraId="3C3709D7" w14:textId="77777777" w:rsidR="00B427BE" w:rsidRDefault="002302DD" w:rsidP="00B427BE">
            <w:pPr>
              <w:pStyle w:val="ListParagraph"/>
              <w:ind w:left="360"/>
              <w:rPr>
                <w:rFonts w:ascii="Aptos" w:eastAsia="Times New Roman" w:hAnsi="Aptos" w:cs="Times New Roman"/>
                <w:sz w:val="22"/>
                <w:szCs w:val="22"/>
              </w:rPr>
            </w:pPr>
            <w:r w:rsidRPr="002302DD">
              <w:rPr>
                <w:rFonts w:ascii="Aptos" w:eastAsia="Times New Roman" w:hAnsi="Aptos" w:cs="Times New Roman"/>
                <w:sz w:val="22"/>
                <w:szCs w:val="22"/>
              </w:rPr>
              <w:t>On May 15, 2026, the Centers for Medicare &amp; Medicaid Services (CMS) issued Admin Info Memo 26-06-NH, establishing the Fiscal Year (FY) 2026 guidance for Federal Monitoring Surveys (FMS) to oversee Long Term Care (LTC) Health, Emergency Preparedness (EP), and Life Safety Code (LSC) surveys conducted by federal surveyors. The guidance outlines how CMS Locations select facilities, conduct oversight activities, and handle enforcement actions, while also detailing three types of federal monitoring activities: Resource and Support Surveys (RSS), Comparative Surveys, and EP/LSC Desk Audits. Notably, due to delays from the late 2025 federal government shutdown, CMS applied a 10% reduction adjustment to the calculated required number of FMS for the year; however, the agency ensures that statutory minimums will still be maintained by surveying at least five skilled nursing facilities across each state, Puerto Rico, and Washington, D.C.</w:t>
            </w:r>
          </w:p>
          <w:p w14:paraId="66D4917C" w14:textId="77777777" w:rsidR="008B182C" w:rsidRDefault="00E505FE">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04E3898A" w14:textId="22995E44" w:rsidR="003A5F6D" w:rsidRDefault="003A5F6D" w:rsidP="003A5F6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964923">
              <w:rPr>
                <w:rFonts w:ascii="Aptos" w:eastAsia="Times New Roman" w:hAnsi="Aptos" w:cs="Times New Roman"/>
                <w:sz w:val="22"/>
                <w:szCs w:val="22"/>
              </w:rPr>
              <w:t>18, 20</w:t>
            </w:r>
            <w:r w:rsidR="00FB1476">
              <w:rPr>
                <w:rFonts w:ascii="Aptos" w:eastAsia="Times New Roman" w:hAnsi="Aptos" w:cs="Times New Roman"/>
                <w:sz w:val="22"/>
                <w:szCs w:val="22"/>
              </w:rPr>
              <w:t>2</w:t>
            </w:r>
            <w:r w:rsidR="00964923">
              <w:rPr>
                <w:rFonts w:ascii="Aptos" w:eastAsia="Times New Roman" w:hAnsi="Aptos" w:cs="Times New Roman"/>
                <w:sz w:val="22"/>
                <w:szCs w:val="22"/>
              </w:rPr>
              <w:t>6</w:t>
            </w:r>
          </w:p>
          <w:p w14:paraId="7270A31E" w14:textId="747BCE24" w:rsidR="00964923" w:rsidRPr="00964923" w:rsidRDefault="00964923" w:rsidP="003A5F6D">
            <w:pPr>
              <w:pStyle w:val="ListParagraph"/>
              <w:ind w:left="360"/>
              <w:rPr>
                <w:rFonts w:ascii="Aptos" w:eastAsia="Times New Roman" w:hAnsi="Aptos" w:cs="Times New Roman"/>
                <w:i/>
                <w:iCs/>
                <w:sz w:val="22"/>
                <w:szCs w:val="22"/>
              </w:rPr>
            </w:pPr>
            <w:hyperlink r:id="rId92" w:history="1">
              <w:r w:rsidRPr="00964923">
                <w:rPr>
                  <w:rStyle w:val="Hyperlink"/>
                  <w:rFonts w:ascii="Aptos" w:eastAsia="Times New Roman" w:hAnsi="Aptos" w:cs="Times New Roman"/>
                  <w:i/>
                  <w:iCs/>
                  <w:sz w:val="22"/>
                  <w:szCs w:val="22"/>
                </w:rPr>
                <w:t>CMS Plan to Expand Nursing Home Quality Reporting to All Payers Far Underestimates $88M Annual Cost Projection</w:t>
              </w:r>
            </w:hyperlink>
          </w:p>
          <w:p w14:paraId="5E91E6BB" w14:textId="77777777" w:rsidR="00964923" w:rsidRDefault="00D92EEF" w:rsidP="003A5F6D">
            <w:pPr>
              <w:pStyle w:val="ListParagraph"/>
              <w:ind w:left="360"/>
              <w:rPr>
                <w:rFonts w:ascii="Aptos" w:eastAsia="Times New Roman" w:hAnsi="Aptos" w:cs="Times New Roman"/>
                <w:sz w:val="22"/>
                <w:szCs w:val="22"/>
              </w:rPr>
            </w:pPr>
            <w:r w:rsidRPr="00D92EEF">
              <w:rPr>
                <w:rFonts w:ascii="Aptos" w:eastAsia="Times New Roman" w:hAnsi="Aptos" w:cs="Times New Roman"/>
                <w:sz w:val="22"/>
                <w:szCs w:val="22"/>
              </w:rPr>
              <w:t>By Zahida Siddiqi</w:t>
            </w:r>
          </w:p>
          <w:p w14:paraId="78722CBD" w14:textId="7091937B" w:rsidR="00D92EEF" w:rsidRPr="003A5F6D" w:rsidRDefault="009424EE" w:rsidP="003A5F6D">
            <w:pPr>
              <w:pStyle w:val="ListParagraph"/>
              <w:ind w:left="360"/>
              <w:rPr>
                <w:rFonts w:ascii="Aptos" w:eastAsia="Times New Roman" w:hAnsi="Aptos" w:cs="Times New Roman"/>
                <w:sz w:val="22"/>
                <w:szCs w:val="22"/>
              </w:rPr>
            </w:pPr>
            <w:r w:rsidRPr="009424EE">
              <w:rPr>
                <w:rFonts w:ascii="Aptos" w:eastAsia="Times New Roman" w:hAnsi="Aptos" w:cs="Times New Roman"/>
                <w:sz w:val="22"/>
                <w:szCs w:val="22"/>
              </w:rPr>
              <w:t xml:space="preserve">An article from </w:t>
            </w:r>
            <w:r w:rsidRPr="009424EE">
              <w:rPr>
                <w:rFonts w:ascii="Aptos" w:eastAsia="Times New Roman" w:hAnsi="Aptos" w:cs="Times New Roman"/>
                <w:i/>
                <w:iCs/>
                <w:sz w:val="22"/>
                <w:szCs w:val="22"/>
              </w:rPr>
              <w:t>Skilled Nursing News</w:t>
            </w:r>
            <w:r w:rsidRPr="009424EE">
              <w:rPr>
                <w:rFonts w:ascii="Aptos" w:eastAsia="Times New Roman" w:hAnsi="Aptos" w:cs="Times New Roman"/>
                <w:sz w:val="22"/>
                <w:szCs w:val="22"/>
              </w:rPr>
              <w:t xml:space="preserve"> highlights growing pushback against a proposal by the Centers for Medicare &amp; Medicaid Services (CMS) to expand the Skilled Nursing Facility Quality Reporting Program (SNF QRP) </w:t>
            </w:r>
            <w:r w:rsidRPr="009424EE">
              <w:rPr>
                <w:rFonts w:ascii="Aptos" w:eastAsia="Times New Roman" w:hAnsi="Aptos" w:cs="Times New Roman"/>
                <w:sz w:val="22"/>
                <w:szCs w:val="22"/>
              </w:rPr>
              <w:lastRenderedPageBreak/>
              <w:t>by requiring Minimum Data Set (MDS) assessment data submissions for all residents regardless of payer by FY 2031. Critics argue that the federal agency's projected annual implementation cost of $88 million is a major underestimate that fails to account for the true operational and administrative burdens the mandate would place on providers. While CMS contends that expanding data collection beyond traditional Medicare fee-for-service beneficiaries is necessary to capture an accurate, robust representation of nursing home quality—especially as Medicare Advantage enrollment continues to rise—industry advocates counter that the rule creates significant unfunded compliance strain, particularly for facilities already dealing with severe staffing shortages and tight financial margins.</w:t>
            </w:r>
          </w:p>
        </w:tc>
      </w:tr>
      <w:tr w:rsidR="00E73877" w:rsidRPr="00783903" w14:paraId="44FCC5DE" w14:textId="77777777" w:rsidTr="00467E18">
        <w:trPr>
          <w:gridAfter w:val="1"/>
          <w:wAfter w:w="298" w:type="dxa"/>
          <w:trHeight w:val="386"/>
        </w:trPr>
        <w:tc>
          <w:tcPr>
            <w:tcW w:w="2903" w:type="dxa"/>
            <w:gridSpan w:val="2"/>
          </w:tcPr>
          <w:p w14:paraId="0B756861" w14:textId="228CDC2B" w:rsidR="00E73877" w:rsidRPr="00E73877" w:rsidRDefault="00E73877" w:rsidP="00E73877">
            <w:pPr>
              <w:pStyle w:val="Heading2"/>
              <w:rPr>
                <w:b/>
                <w:bCs/>
                <w:sz w:val="32"/>
                <w:szCs w:val="32"/>
              </w:rPr>
            </w:pPr>
            <w:r w:rsidRPr="00E73877">
              <w:rPr>
                <w:b/>
                <w:bCs/>
                <w:sz w:val="32"/>
                <w:szCs w:val="32"/>
              </w:rPr>
              <w:lastRenderedPageBreak/>
              <w:t>Benjamin Healthcare Center</w:t>
            </w:r>
          </w:p>
        </w:tc>
        <w:tc>
          <w:tcPr>
            <w:tcW w:w="7622" w:type="dxa"/>
            <w:gridSpan w:val="4"/>
          </w:tcPr>
          <w:p w14:paraId="684A0BAA" w14:textId="1B8C6170" w:rsidR="0083756D" w:rsidRDefault="0083756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7D14033D" w14:textId="3063FBC4" w:rsidR="0083756D" w:rsidRDefault="0083756D" w:rsidP="0083756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4F0C7DCD" w14:textId="6416EBBA" w:rsidR="0083756D" w:rsidRPr="0083756D" w:rsidRDefault="0083756D" w:rsidP="0083756D">
            <w:pPr>
              <w:pStyle w:val="ListParagraph"/>
              <w:ind w:left="360"/>
              <w:rPr>
                <w:rFonts w:ascii="Aptos" w:eastAsia="Times New Roman" w:hAnsi="Aptos" w:cs="Times New Roman"/>
                <w:i/>
                <w:iCs/>
                <w:sz w:val="22"/>
                <w:szCs w:val="22"/>
              </w:rPr>
            </w:pPr>
            <w:hyperlink r:id="rId93" w:history="1">
              <w:r w:rsidRPr="0083756D">
                <w:rPr>
                  <w:rStyle w:val="Hyperlink"/>
                  <w:rFonts w:ascii="Aptos" w:eastAsia="Times New Roman" w:hAnsi="Aptos" w:cs="Times New Roman"/>
                  <w:i/>
                  <w:iCs/>
                  <w:sz w:val="22"/>
                  <w:szCs w:val="22"/>
                </w:rPr>
                <w:t>Former head of Mission Hill health center sentenced to 6 months in prison for absconding funds from facility</w:t>
              </w:r>
            </w:hyperlink>
          </w:p>
          <w:p w14:paraId="7DC9DC91" w14:textId="1DC66D8F" w:rsidR="0083756D" w:rsidRDefault="00014FBC" w:rsidP="0083756D">
            <w:pPr>
              <w:pStyle w:val="ListParagraph"/>
              <w:ind w:left="360"/>
              <w:rPr>
                <w:rFonts w:ascii="Aptos" w:eastAsia="Times New Roman" w:hAnsi="Aptos" w:cs="Times New Roman"/>
                <w:sz w:val="22"/>
                <w:szCs w:val="22"/>
              </w:rPr>
            </w:pPr>
            <w:r w:rsidRPr="00014FBC">
              <w:rPr>
                <w:rFonts w:ascii="Aptos" w:eastAsia="Times New Roman" w:hAnsi="Aptos" w:cs="Times New Roman"/>
                <w:sz w:val="22"/>
                <w:szCs w:val="22"/>
              </w:rPr>
              <w:t>By Travis Andersen</w:t>
            </w:r>
          </w:p>
          <w:p w14:paraId="3D4E2F7F" w14:textId="17D90E9C" w:rsidR="00014FBC" w:rsidRPr="0083756D" w:rsidRDefault="007E670D" w:rsidP="0083756D">
            <w:pPr>
              <w:pStyle w:val="ListParagraph"/>
              <w:ind w:left="360"/>
              <w:rPr>
                <w:rFonts w:ascii="Aptos" w:eastAsia="Times New Roman" w:hAnsi="Aptos" w:cs="Times New Roman"/>
                <w:sz w:val="22"/>
                <w:szCs w:val="22"/>
              </w:rPr>
            </w:pPr>
            <w:r w:rsidRPr="007E670D">
              <w:rPr>
                <w:rFonts w:ascii="Aptos" w:eastAsia="Times New Roman" w:hAnsi="Aptos" w:cs="Times New Roman"/>
                <w:sz w:val="22"/>
                <w:szCs w:val="22"/>
              </w:rPr>
              <w:t>On May 20, 2026, Tony Francis, the 60-year-old former Administrator, President, and CEO of the non-profit Edgar P. Benjamin Health Center (EPBHC), was sentenced in Boston federal court to six months in prison followed by three years of supervised release. Francis had previously pleaded guilty in February 2026 to two counts of intentional misapplication of property from a program receiving federal funds, following an investigation into his financial mismanagement of the Roxbury-based skilled nursing and rehabilitation facility. Court documents revealed that Francis abused his position of trust to misappropriate over $190,000 from the struggling health center—which faced severe cash shortages and an inability to meet payroll before being placed into a court-ordered receivership in April 2024—by using nearly $160,000 in federal Economic Injury Disaster Loan funds as a deposit for a personal real estate investment, drawing on an EPBHC line of credit to pay his personal mortgage and credit card bills, and funneling facility money to cover principal and interest on a $100,000 personal loan without board approval.</w:t>
            </w:r>
          </w:p>
          <w:p w14:paraId="13BA846D" w14:textId="22F79D6C" w:rsidR="00E73877" w:rsidRDefault="004F130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 xml:space="preserve">United States </w:t>
            </w:r>
            <w:r w:rsidR="00D42DEA">
              <w:rPr>
                <w:rFonts w:ascii="Aptos" w:eastAsia="Times New Roman" w:hAnsi="Aptos" w:cs="Times New Roman"/>
                <w:b/>
                <w:bCs/>
                <w:sz w:val="22"/>
                <w:szCs w:val="22"/>
              </w:rPr>
              <w:t xml:space="preserve">Attorney’s Office – District of </w:t>
            </w:r>
            <w:r w:rsidR="00FC74FE">
              <w:rPr>
                <w:rFonts w:ascii="Aptos" w:eastAsia="Times New Roman" w:hAnsi="Aptos" w:cs="Times New Roman"/>
                <w:b/>
                <w:bCs/>
                <w:sz w:val="22"/>
                <w:szCs w:val="22"/>
              </w:rPr>
              <w:t>Massachusetts</w:t>
            </w:r>
          </w:p>
          <w:p w14:paraId="142F6AEB" w14:textId="77777777" w:rsidR="00D42DEA" w:rsidRDefault="00A267EC" w:rsidP="00D42DEA">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21, 2026</w:t>
            </w:r>
          </w:p>
          <w:p w14:paraId="08A27473" w14:textId="7F7F9A15" w:rsidR="00A267EC" w:rsidRPr="00A267EC" w:rsidRDefault="00A267EC" w:rsidP="00D42DEA">
            <w:pPr>
              <w:pStyle w:val="ListParagraph"/>
              <w:ind w:left="360"/>
              <w:rPr>
                <w:rFonts w:ascii="Aptos" w:eastAsia="Times New Roman" w:hAnsi="Aptos" w:cs="Times New Roman"/>
                <w:i/>
                <w:iCs/>
                <w:sz w:val="22"/>
                <w:szCs w:val="22"/>
              </w:rPr>
            </w:pPr>
            <w:hyperlink r:id="rId94" w:history="1">
              <w:r w:rsidRPr="00A267EC">
                <w:rPr>
                  <w:rStyle w:val="Hyperlink"/>
                  <w:rFonts w:ascii="Aptos" w:eastAsia="Times New Roman" w:hAnsi="Aptos" w:cs="Times New Roman"/>
                  <w:i/>
                  <w:iCs/>
                  <w:sz w:val="22"/>
                  <w:szCs w:val="22"/>
                </w:rPr>
                <w:t>Former CEO of Non-Profit Nursing Home Sentenced for Misapplication of Property</w:t>
              </w:r>
            </w:hyperlink>
          </w:p>
          <w:p w14:paraId="76703BCE" w14:textId="55EBA85C" w:rsidR="00E66BE1" w:rsidRDefault="00E66BE1" w:rsidP="00E66BE1">
            <w:pPr>
              <w:pStyle w:val="ListParagraph"/>
              <w:ind w:left="360"/>
              <w:rPr>
                <w:rFonts w:ascii="Aptos" w:eastAsia="Times New Roman" w:hAnsi="Aptos" w:cs="Times New Roman"/>
                <w:sz w:val="22"/>
                <w:szCs w:val="22"/>
              </w:rPr>
            </w:pPr>
            <w:r w:rsidRPr="00E66BE1">
              <w:rPr>
                <w:rFonts w:ascii="Aptos" w:eastAsia="Times New Roman" w:hAnsi="Aptos" w:cs="Times New Roman"/>
                <w:sz w:val="22"/>
                <w:szCs w:val="22"/>
              </w:rPr>
              <w:t>Tony Francis, the 60-year-old former Administrator, President, and CEO of the non-profit Edgar P. Benjamin Health Center (EPBHC) in Boston, was sentenced to six months in prison and three years of supervised release for intentionally misapplying federal and organizational funds. Despite the skilled nursing and rehabilitation facility facing severe cash shortages that ultimately led to court-ordered receivership in 2024, Francis misappropriated over $190,000 between 2020 and 2024 to cover his personal financial obligations. His fraudulent actions included utilizing approximately $160,000 in federal Economic Injury Disaster Loan funds for a personal real estate investment deposit, unauthorized routing of non-</w:t>
            </w:r>
            <w:r w:rsidRPr="00E66BE1">
              <w:rPr>
                <w:rFonts w:ascii="Aptos" w:eastAsia="Times New Roman" w:hAnsi="Aptos" w:cs="Times New Roman"/>
                <w:sz w:val="22"/>
                <w:szCs w:val="22"/>
              </w:rPr>
              <w:lastRenderedPageBreak/>
              <w:t xml:space="preserve">profit funds to pay off a personal </w:t>
            </w:r>
            <w:proofErr w:type="gramStart"/>
            <w:r w:rsidRPr="00E66BE1">
              <w:rPr>
                <w:rFonts w:ascii="Aptos" w:eastAsia="Times New Roman" w:hAnsi="Aptos" w:cs="Times New Roman"/>
                <w:sz w:val="22"/>
                <w:szCs w:val="22"/>
              </w:rPr>
              <w:t>loan, and</w:t>
            </w:r>
            <w:proofErr w:type="gramEnd"/>
            <w:r w:rsidRPr="00E66BE1">
              <w:rPr>
                <w:rFonts w:ascii="Aptos" w:eastAsia="Times New Roman" w:hAnsi="Aptos" w:cs="Times New Roman"/>
                <w:sz w:val="22"/>
                <w:szCs w:val="22"/>
              </w:rPr>
              <w:t xml:space="preserve"> tapping into EPBHC’s line of credit to pay his mortgage and credit card bills. Francis pleaded guilty in </w:t>
            </w:r>
            <w:hyperlink r:id="rId95" w:history="1">
              <w:r w:rsidRPr="00F62A15">
                <w:rPr>
                  <w:rStyle w:val="Hyperlink"/>
                  <w:rFonts w:ascii="Aptos" w:eastAsia="Times New Roman" w:hAnsi="Aptos" w:cs="Times New Roman"/>
                  <w:sz w:val="22"/>
                  <w:szCs w:val="22"/>
                </w:rPr>
                <w:t>February 2026</w:t>
              </w:r>
            </w:hyperlink>
            <w:r w:rsidRPr="00E66BE1">
              <w:rPr>
                <w:rFonts w:ascii="Aptos" w:eastAsia="Times New Roman" w:hAnsi="Aptos" w:cs="Times New Roman"/>
                <w:sz w:val="22"/>
                <w:szCs w:val="22"/>
              </w:rPr>
              <w:t xml:space="preserve"> to two counts of intentional misapplication of money from a program receiving federal funds, and although he later returned most of the money, he was ordered to serve prison time for abusing his position of trust.</w:t>
            </w:r>
          </w:p>
          <w:p w14:paraId="7E5AB83A" w14:textId="38450853" w:rsidR="002D648F" w:rsidRPr="00807B65" w:rsidRDefault="002D648F">
            <w:pPr>
              <w:pStyle w:val="ListParagraph"/>
              <w:numPr>
                <w:ilvl w:val="0"/>
                <w:numId w:val="6"/>
              </w:numPr>
              <w:rPr>
                <w:rFonts w:ascii="Aptos" w:eastAsia="Times New Roman" w:hAnsi="Aptos" w:cs="Times New Roman"/>
                <w:b/>
                <w:bCs/>
                <w:sz w:val="22"/>
                <w:szCs w:val="22"/>
              </w:rPr>
            </w:pPr>
            <w:r w:rsidRPr="00807B65">
              <w:rPr>
                <w:rFonts w:ascii="Aptos" w:eastAsia="Times New Roman" w:hAnsi="Aptos" w:cs="Times New Roman"/>
                <w:b/>
                <w:bCs/>
                <w:sz w:val="22"/>
                <w:szCs w:val="22"/>
              </w:rPr>
              <w:t xml:space="preserve">Victim Impact Statement Submitted by Dignity Alliance </w:t>
            </w:r>
            <w:r w:rsidR="00807B65" w:rsidRPr="00807B65">
              <w:rPr>
                <w:rFonts w:ascii="Aptos" w:eastAsia="Times New Roman" w:hAnsi="Aptos" w:cs="Times New Roman"/>
                <w:b/>
                <w:bCs/>
                <w:sz w:val="22"/>
                <w:szCs w:val="22"/>
              </w:rPr>
              <w:t>Massachusetts</w:t>
            </w:r>
          </w:p>
          <w:p w14:paraId="0EF3E9CF"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TO:</w:t>
            </w:r>
            <w:r w:rsidRPr="00807B65">
              <w:rPr>
                <w:rFonts w:ascii="Aptos" w:eastAsia="Aptos" w:hAnsi="Aptos" w:cs="Times New Roman"/>
                <w:kern w:val="2"/>
                <w:sz w:val="22"/>
                <w:szCs w:val="22"/>
                <w14:ligatures w14:val="standardContextual"/>
              </w:rPr>
              <w:t xml:space="preserve"> The Honorable Indira Talwani, United States District Judge</w:t>
            </w:r>
          </w:p>
          <w:p w14:paraId="3E5D6791"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FROM:</w:t>
            </w:r>
            <w:r w:rsidRPr="00807B65">
              <w:rPr>
                <w:rFonts w:ascii="Aptos" w:eastAsia="Aptos" w:hAnsi="Aptos" w:cs="Times New Roman"/>
                <w:kern w:val="2"/>
                <w:sz w:val="22"/>
                <w:szCs w:val="22"/>
                <w14:ligatures w14:val="standardContextual"/>
              </w:rPr>
              <w:t xml:space="preserve"> Dignity Alliance Massachusetts</w:t>
            </w:r>
          </w:p>
          <w:p w14:paraId="205AF673"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DATE:</w:t>
            </w:r>
            <w:r w:rsidRPr="00807B65">
              <w:rPr>
                <w:rFonts w:ascii="Aptos" w:eastAsia="Aptos" w:hAnsi="Aptos" w:cs="Times New Roman"/>
                <w:kern w:val="2"/>
                <w:sz w:val="22"/>
                <w:szCs w:val="22"/>
                <w14:ligatures w14:val="standardContextual"/>
              </w:rPr>
              <w:t xml:space="preserve"> May 14, 2026</w:t>
            </w:r>
          </w:p>
          <w:p w14:paraId="5CAD6C46"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RE:</w:t>
            </w:r>
            <w:r w:rsidRPr="00807B65">
              <w:rPr>
                <w:rFonts w:ascii="Aptos" w:eastAsia="Aptos" w:hAnsi="Aptos" w:cs="Times New Roman"/>
                <w:kern w:val="2"/>
                <w:sz w:val="22"/>
                <w:szCs w:val="22"/>
                <w14:ligatures w14:val="standardContextual"/>
              </w:rPr>
              <w:t xml:space="preserve"> Sentencing of Tony Francis; Case No. 1:26-cr-10032-IT.</w:t>
            </w:r>
          </w:p>
          <w:p w14:paraId="041F92C0" w14:textId="77777777" w:rsidR="002D648F" w:rsidRPr="00807B65" w:rsidRDefault="002D648F" w:rsidP="00807B65">
            <w:pPr>
              <w:pBdr>
                <w:bottom w:val="single" w:sz="4" w:space="1" w:color="auto"/>
              </w:pBd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LOCATION:</w:t>
            </w:r>
            <w:r w:rsidRPr="00807B65">
              <w:rPr>
                <w:rFonts w:ascii="Aptos" w:eastAsia="Aptos" w:hAnsi="Aptos" w:cs="Times New Roman"/>
                <w:kern w:val="2"/>
                <w:sz w:val="22"/>
                <w:szCs w:val="22"/>
                <w14:ligatures w14:val="standardContextual"/>
              </w:rPr>
              <w:t xml:space="preserve"> Moakley United States Courthouse, Boston, MA</w:t>
            </w:r>
          </w:p>
          <w:p w14:paraId="4A4D70A5" w14:textId="77777777" w:rsidR="002D648F" w:rsidRPr="00807B65" w:rsidRDefault="002D648F" w:rsidP="00807B65">
            <w:pPr>
              <w:spacing w:after="160" w:line="278" w:lineRule="auto"/>
              <w:ind w:left="360"/>
              <w:rPr>
                <w:rFonts w:ascii="Aptos" w:eastAsia="Aptos" w:hAnsi="Aptos" w:cs="Times New Roman"/>
                <w:b/>
                <w:bCs/>
                <w:kern w:val="2"/>
                <w:sz w:val="22"/>
                <w:szCs w:val="22"/>
                <w14:ligatures w14:val="standardContextual"/>
              </w:rPr>
            </w:pPr>
            <w:r w:rsidRPr="00807B65">
              <w:rPr>
                <w:rFonts w:ascii="Aptos" w:eastAsia="Aptos" w:hAnsi="Aptos" w:cs="Times New Roman"/>
                <w:b/>
                <w:bCs/>
                <w:kern w:val="2"/>
                <w:sz w:val="22"/>
                <w:szCs w:val="22"/>
                <w14:ligatures w14:val="standardContextual"/>
              </w:rPr>
              <w:t>Introduction</w:t>
            </w:r>
          </w:p>
          <w:p w14:paraId="17E739D1"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hyperlink r:id="rId96" w:history="1">
              <w:r w:rsidRPr="00807B65">
                <w:rPr>
                  <w:rFonts w:ascii="Aptos" w:eastAsia="Aptos" w:hAnsi="Aptos" w:cs="Times New Roman"/>
                  <w:color w:val="467886"/>
                  <w:kern w:val="2"/>
                  <w:sz w:val="22"/>
                  <w:szCs w:val="22"/>
                  <w:u w:val="single"/>
                  <w14:ligatures w14:val="standardContextual"/>
                </w:rPr>
                <w:t>Dignity Alliance Massachusetts</w:t>
              </w:r>
            </w:hyperlink>
            <w:r w:rsidRPr="00807B65">
              <w:rPr>
                <w:rFonts w:ascii="Aptos" w:eastAsia="Aptos" w:hAnsi="Aptos" w:cs="Times New Roman"/>
                <w:kern w:val="2"/>
                <w:sz w:val="22"/>
                <w:szCs w:val="22"/>
                <w14:ligatures w14:val="standardContextual"/>
              </w:rPr>
              <w:t xml:space="preserve"> (DignityMA) is a statewide grassroots advocacy coalition dedicated to the rights, safety, and autonomy of older adults and individuals with disabilities. We submit this statement to provide context on the devastating human and community impact of the crimes committed by Tony Francis during his tenure as Administrator of the Edgar P. Benjamin Healthcare Center.</w:t>
            </w:r>
          </w:p>
          <w:p w14:paraId="1CA1D288" w14:textId="77777777" w:rsidR="002D648F" w:rsidRPr="00807B65" w:rsidRDefault="002D648F" w:rsidP="004F1B04">
            <w:pPr>
              <w:spacing w:after="160" w:line="278" w:lineRule="auto"/>
              <w:ind w:left="360"/>
              <w:rPr>
                <w:rFonts w:ascii="Aptos" w:eastAsia="Aptos" w:hAnsi="Aptos" w:cs="Times New Roman"/>
                <w:b/>
                <w:bCs/>
                <w:kern w:val="2"/>
                <w:sz w:val="22"/>
                <w:szCs w:val="22"/>
                <w14:ligatures w14:val="standardContextual"/>
              </w:rPr>
            </w:pPr>
            <w:r w:rsidRPr="00807B65">
              <w:rPr>
                <w:rFonts w:ascii="Aptos" w:eastAsia="Aptos" w:hAnsi="Aptos" w:cs="Times New Roman"/>
                <w:b/>
                <w:bCs/>
                <w:kern w:val="2"/>
                <w:sz w:val="22"/>
                <w:szCs w:val="22"/>
                <w14:ligatures w14:val="standardContextual"/>
              </w:rPr>
              <w:t>The Betrayal of a Sacred Trust</w:t>
            </w:r>
          </w:p>
          <w:p w14:paraId="07166973"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The role of a nursing home administrator is not merely administrative; it is a sacred trust. Residents in long-term care are among the most vulnerable members of our society, relying on leadership to ensure their basic needs—food, medical care, and physical and emotional safety—are met.</w:t>
            </w:r>
          </w:p>
          <w:p w14:paraId="01D8238B" w14:textId="77777777" w:rsidR="002D648F" w:rsidRPr="00807B65" w:rsidRDefault="002D648F" w:rsidP="00807B65">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Mr. Francis did not simply mismanage funds; he intentionally siphoned resources away from bedside care to fund a personal lifestyle of luxury. While he was staying at high-end resorts and purchasing designer clothing with facility funds, the residents, staff, and family members of The Benjamin were paying the price.</w:t>
            </w:r>
          </w:p>
          <w:p w14:paraId="5BD838E7" w14:textId="77777777" w:rsidR="002D648F" w:rsidRPr="00807B65" w:rsidRDefault="002D648F" w:rsidP="00807B65">
            <w:pPr>
              <w:spacing w:after="160" w:line="278" w:lineRule="auto"/>
              <w:ind w:left="360"/>
              <w:rPr>
                <w:rFonts w:ascii="Aptos" w:eastAsia="Aptos" w:hAnsi="Aptos" w:cs="Times New Roman"/>
                <w:b/>
                <w:bCs/>
                <w:kern w:val="2"/>
                <w:sz w:val="22"/>
                <w:szCs w:val="22"/>
                <w14:ligatures w14:val="standardContextual"/>
              </w:rPr>
            </w:pPr>
            <w:r w:rsidRPr="00807B65">
              <w:rPr>
                <w:rFonts w:ascii="Aptos" w:eastAsia="Aptos" w:hAnsi="Aptos" w:cs="Times New Roman"/>
                <w:b/>
                <w:bCs/>
                <w:kern w:val="2"/>
                <w:sz w:val="22"/>
                <w:szCs w:val="22"/>
                <w14:ligatures w14:val="standardContextual"/>
              </w:rPr>
              <w:t>Tangible Human Suffering</w:t>
            </w:r>
          </w:p>
          <w:p w14:paraId="110BD29C"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The financial crimes committed directly translated into a breakdown of human dignity within the facility:</w:t>
            </w:r>
          </w:p>
          <w:p w14:paraId="0D9B693E" w14:textId="77777777" w:rsidR="002D648F" w:rsidRPr="00807B65" w:rsidRDefault="002D648F">
            <w:pPr>
              <w:numPr>
                <w:ilvl w:val="0"/>
                <w:numId w:val="8"/>
              </w:numPr>
              <w:tabs>
                <w:tab w:val="num" w:pos="720"/>
              </w:tabs>
              <w:spacing w:after="100" w:afterAutospacing="1" w:line="278" w:lineRule="auto"/>
              <w:ind w:left="720"/>
              <w:contextualSpacing/>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Physical Neglect:</w:t>
            </w:r>
            <w:r w:rsidRPr="00807B65">
              <w:rPr>
                <w:rFonts w:ascii="Aptos" w:eastAsia="Aptos" w:hAnsi="Aptos" w:cs="Times New Roman"/>
                <w:kern w:val="2"/>
                <w:sz w:val="22"/>
                <w:szCs w:val="22"/>
                <w14:ligatures w14:val="standardContextual"/>
              </w:rPr>
              <w:t xml:space="preserve"> Because of the diversion of funds, the facility ran out of critical medical supplies. Residents requiring colostomy bags </w:t>
            </w:r>
            <w:r w:rsidRPr="00807B65">
              <w:rPr>
                <w:rFonts w:ascii="Aptos" w:eastAsia="Aptos" w:hAnsi="Aptos" w:cs="Times New Roman"/>
                <w:kern w:val="2"/>
                <w:sz w:val="22"/>
                <w:szCs w:val="22"/>
                <w14:ligatures w14:val="standardContextual"/>
              </w:rPr>
              <w:lastRenderedPageBreak/>
              <w:t>were reportedly wrapped in towels—an indignity that is unthinkable in a modern healthcare setting.</w:t>
            </w:r>
          </w:p>
          <w:p w14:paraId="1E211657" w14:textId="77777777" w:rsidR="002D648F" w:rsidRPr="00807B65" w:rsidRDefault="002D648F">
            <w:pPr>
              <w:numPr>
                <w:ilvl w:val="0"/>
                <w:numId w:val="8"/>
              </w:numPr>
              <w:tabs>
                <w:tab w:val="num" w:pos="720"/>
              </w:tabs>
              <w:spacing w:after="100" w:afterAutospacing="1" w:line="278" w:lineRule="auto"/>
              <w:ind w:left="720"/>
              <w:contextualSpacing/>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Nutritional Crisis:</w:t>
            </w:r>
            <w:r w:rsidRPr="00807B65">
              <w:rPr>
                <w:rFonts w:ascii="Aptos" w:eastAsia="Aptos" w:hAnsi="Aptos" w:cs="Times New Roman"/>
                <w:kern w:val="2"/>
                <w:sz w:val="22"/>
                <w:szCs w:val="22"/>
                <w14:ligatures w14:val="standardContextual"/>
              </w:rPr>
              <w:t xml:space="preserve"> The lack of a regular dietitian and consistent meal service led to significant weight loss for at least 20 residents.</w:t>
            </w:r>
          </w:p>
          <w:p w14:paraId="7662BE86" w14:textId="77777777" w:rsidR="002D648F" w:rsidRPr="00807B65" w:rsidRDefault="002D648F">
            <w:pPr>
              <w:numPr>
                <w:ilvl w:val="0"/>
                <w:numId w:val="8"/>
              </w:numPr>
              <w:tabs>
                <w:tab w:val="num" w:pos="720"/>
              </w:tabs>
              <w:spacing w:after="100" w:afterAutospacing="1" w:line="278" w:lineRule="auto"/>
              <w:ind w:left="720"/>
              <w:contextualSpacing/>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Staff Abandonment:</w:t>
            </w:r>
            <w:r w:rsidRPr="00807B65">
              <w:rPr>
                <w:rFonts w:ascii="Aptos" w:eastAsia="Aptos" w:hAnsi="Aptos" w:cs="Times New Roman"/>
                <w:kern w:val="2"/>
                <w:sz w:val="22"/>
                <w:szCs w:val="22"/>
                <w14:ligatures w14:val="standardContextual"/>
              </w:rPr>
              <w:t xml:space="preserve"> By failing to meet payroll, Mr. Francis forced dedicated healthcare workers to choose between their own families' survival and the care of their patients. This created a staffing crisis that left residents  at risk of losing the supervision and assistance they required.</w:t>
            </w:r>
            <w:r w:rsidRPr="00807B65">
              <w:rPr>
                <w:rFonts w:ascii="Aptos" w:eastAsia="Aptos" w:hAnsi="Aptos" w:cs="Times New Roman"/>
                <w:kern w:val="2"/>
                <w:sz w:val="22"/>
                <w:szCs w:val="22"/>
                <w14:ligatures w14:val="standardContextual"/>
              </w:rPr>
              <w:br/>
            </w:r>
          </w:p>
          <w:p w14:paraId="4534205A" w14:textId="77777777" w:rsidR="002D648F" w:rsidRPr="00807B65" w:rsidRDefault="002D648F" w:rsidP="004F1B04">
            <w:pPr>
              <w:spacing w:after="160" w:line="278" w:lineRule="auto"/>
              <w:ind w:left="360"/>
              <w:rPr>
                <w:rFonts w:ascii="Aptos" w:eastAsia="Aptos" w:hAnsi="Aptos" w:cs="Times New Roman"/>
                <w:b/>
                <w:bCs/>
                <w:kern w:val="2"/>
                <w:sz w:val="22"/>
                <w:szCs w:val="22"/>
                <w14:ligatures w14:val="standardContextual"/>
              </w:rPr>
            </w:pPr>
            <w:r w:rsidRPr="00807B65">
              <w:rPr>
                <w:rFonts w:ascii="Aptos" w:eastAsia="Aptos" w:hAnsi="Aptos" w:cs="Times New Roman"/>
                <w:b/>
                <w:bCs/>
                <w:kern w:val="2"/>
                <w:sz w:val="22"/>
                <w:szCs w:val="22"/>
                <w14:ligatures w14:val="standardContextual"/>
              </w:rPr>
              <w:t>Impact on the Community and Equity</w:t>
            </w:r>
          </w:p>
          <w:p w14:paraId="7BC9F854"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The Edgar P. Benjamin Healthcare Center is a historic, nearly century-old institution—one of the few Black-founded and operated nursing homes in New England. It has served as a vital safety net for Black and Latino older adults and persons with disabilities especially in Roxbury and Mission Hill.</w:t>
            </w:r>
          </w:p>
          <w:p w14:paraId="0E48B457"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Mr. Francis’s actions brought this pillar of the community to the brink of permanent closure. The trauma of potential displacement for seniors who have lived at The Benjamin for over a decade cannot be overstated. His actions did more than steal money; they threatened to erase a legacy of culturally competent care in a neighborhood that has historically been underserved.</w:t>
            </w:r>
          </w:p>
          <w:p w14:paraId="163B30F8" w14:textId="77777777" w:rsidR="002D648F" w:rsidRPr="00807B65" w:rsidRDefault="002D648F" w:rsidP="004F1B04">
            <w:pPr>
              <w:spacing w:after="160" w:line="278" w:lineRule="auto"/>
              <w:ind w:left="360"/>
              <w:rPr>
                <w:rFonts w:ascii="Aptos" w:eastAsia="Aptos" w:hAnsi="Aptos" w:cs="Times New Roman"/>
                <w:b/>
                <w:bCs/>
                <w:kern w:val="2"/>
                <w:sz w:val="22"/>
                <w:szCs w:val="22"/>
                <w14:ligatures w14:val="standardContextual"/>
              </w:rPr>
            </w:pPr>
            <w:r w:rsidRPr="00807B65">
              <w:rPr>
                <w:rFonts w:ascii="Aptos" w:eastAsia="Aptos" w:hAnsi="Aptos" w:cs="Times New Roman"/>
                <w:b/>
                <w:bCs/>
                <w:kern w:val="2"/>
                <w:sz w:val="22"/>
                <w:szCs w:val="22"/>
                <w14:ligatures w14:val="standardContextual"/>
              </w:rPr>
              <w:t>Recommendation for Sentencing</w:t>
            </w:r>
          </w:p>
          <w:p w14:paraId="77D258E1"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Dignity Alliance Massachusetts believes that the sentence imposed should reflect the gravity of the harm inflicted upon the residents. A "low-end" sentence would fail to acknowledge the physical and emotional trauma experienced by the seniors under Mr. Francis’s "care."</w:t>
            </w:r>
          </w:p>
          <w:p w14:paraId="5BA8B82E" w14:textId="77777777" w:rsidR="002D648F" w:rsidRPr="00807B65" w:rsidRDefault="002D648F" w:rsidP="004F1B04">
            <w:pPr>
              <w:spacing w:after="160" w:line="278" w:lineRule="auto"/>
              <w:ind w:left="360"/>
              <w:rPr>
                <w:rFonts w:ascii="Aptos" w:eastAsia="Aptos" w:hAnsi="Aptos" w:cs="Times New Roman"/>
                <w:kern w:val="2"/>
                <w:sz w:val="22"/>
                <w:szCs w:val="22"/>
                <w14:ligatures w14:val="standardContextual"/>
              </w:rPr>
            </w:pPr>
            <w:r w:rsidRPr="00807B65">
              <w:rPr>
                <w:rFonts w:ascii="Aptos" w:eastAsia="Aptos" w:hAnsi="Aptos" w:cs="Times New Roman"/>
                <w:kern w:val="2"/>
                <w:sz w:val="22"/>
                <w:szCs w:val="22"/>
                <w14:ligatures w14:val="standardContextual"/>
              </w:rPr>
              <w:t>We urge the Court to consider a sentence that:</w:t>
            </w:r>
          </w:p>
          <w:p w14:paraId="073DEB07" w14:textId="77777777" w:rsidR="004F1B04" w:rsidRDefault="002D648F">
            <w:pPr>
              <w:numPr>
                <w:ilvl w:val="0"/>
                <w:numId w:val="9"/>
              </w:numPr>
              <w:spacing w:after="160" w:line="278" w:lineRule="auto"/>
              <w:ind w:left="720"/>
              <w:rPr>
                <w:rFonts w:ascii="Aptos" w:eastAsia="Aptos" w:hAnsi="Aptos" w:cs="Times New Roman"/>
                <w:kern w:val="2"/>
                <w:sz w:val="22"/>
                <w:szCs w:val="22"/>
                <w14:ligatures w14:val="standardContextual"/>
              </w:rPr>
            </w:pPr>
            <w:r w:rsidRPr="00807B65">
              <w:rPr>
                <w:rFonts w:ascii="Aptos" w:eastAsia="Aptos" w:hAnsi="Aptos" w:cs="Times New Roman"/>
                <w:b/>
                <w:bCs/>
                <w:kern w:val="2"/>
                <w:sz w:val="22"/>
                <w:szCs w:val="22"/>
                <w14:ligatures w14:val="standardContextual"/>
              </w:rPr>
              <w:t>Prioritizes Restitution:</w:t>
            </w:r>
            <w:r w:rsidRPr="00807B65">
              <w:rPr>
                <w:rFonts w:ascii="Aptos" w:eastAsia="Aptos" w:hAnsi="Aptos" w:cs="Times New Roman"/>
                <w:kern w:val="2"/>
                <w:sz w:val="22"/>
                <w:szCs w:val="22"/>
                <w14:ligatures w14:val="standardContextual"/>
              </w:rPr>
              <w:t xml:space="preserve"> Ensuring every dollar possible is returned to the facility to support its ongoing receivership and the care of current residents.</w:t>
            </w:r>
          </w:p>
          <w:p w14:paraId="32320BD5" w14:textId="1ED25CC6" w:rsidR="00A267EC" w:rsidRPr="004F1B04" w:rsidRDefault="002D648F">
            <w:pPr>
              <w:numPr>
                <w:ilvl w:val="0"/>
                <w:numId w:val="9"/>
              </w:numPr>
              <w:spacing w:after="160" w:line="278" w:lineRule="auto"/>
              <w:ind w:left="720"/>
              <w:rPr>
                <w:rFonts w:ascii="Aptos" w:eastAsia="Aptos" w:hAnsi="Aptos" w:cs="Times New Roman"/>
                <w:kern w:val="2"/>
                <w:sz w:val="22"/>
                <w:szCs w:val="22"/>
                <w14:ligatures w14:val="standardContextual"/>
              </w:rPr>
            </w:pPr>
            <w:r w:rsidRPr="004F1B04">
              <w:rPr>
                <w:rFonts w:ascii="Aptos" w:eastAsia="Aptos" w:hAnsi="Aptos" w:cs="Times New Roman"/>
                <w:b/>
                <w:bCs/>
                <w:kern w:val="2"/>
                <w:sz w:val="22"/>
                <w:szCs w:val="22"/>
                <w14:ligatures w14:val="standardContextual"/>
              </w:rPr>
              <w:t>Serves as a Deterrent:</w:t>
            </w:r>
            <w:r w:rsidRPr="004F1B04">
              <w:rPr>
                <w:rFonts w:ascii="Aptos" w:eastAsia="Aptos" w:hAnsi="Aptos" w:cs="Times New Roman"/>
                <w:kern w:val="2"/>
                <w:sz w:val="22"/>
                <w:szCs w:val="22"/>
                <w14:ligatures w14:val="standardContextual"/>
              </w:rPr>
              <w:t xml:space="preserve"> Sending a clear message to the long-term care industry that the exploitation of vulnerable residents for personal gain will be met with the full force of the law.</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rPr>
                <w:b/>
                <w:bCs/>
                <w:sz w:val="32"/>
                <w:szCs w:val="32"/>
              </w:rPr>
            </w:pPr>
            <w:r w:rsidRPr="00B17AE3">
              <w:rPr>
                <w:b/>
                <w:bCs/>
                <w:sz w:val="32"/>
                <w:szCs w:val="32"/>
              </w:rPr>
              <w:lastRenderedPageBreak/>
              <w:t>Home and Community Based Services</w:t>
            </w:r>
          </w:p>
        </w:tc>
        <w:tc>
          <w:tcPr>
            <w:tcW w:w="7622" w:type="dxa"/>
            <w:gridSpan w:val="4"/>
          </w:tcPr>
          <w:p w14:paraId="171067BB" w14:textId="77777777" w:rsidR="00AA4713" w:rsidRDefault="0098563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JD Supra</w:t>
            </w:r>
          </w:p>
          <w:p w14:paraId="09A19AB7" w14:textId="77777777" w:rsidR="0098563D" w:rsidRDefault="0098563D" w:rsidP="0098563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303AE977" w14:textId="5A3D7070" w:rsidR="0098563D" w:rsidRPr="0098563D" w:rsidRDefault="0098563D" w:rsidP="0098563D">
            <w:pPr>
              <w:pStyle w:val="ListParagraph"/>
              <w:ind w:left="360"/>
              <w:rPr>
                <w:rFonts w:ascii="Aptos" w:eastAsia="Times New Roman" w:hAnsi="Aptos" w:cs="Times New Roman"/>
                <w:i/>
                <w:iCs/>
                <w:sz w:val="22"/>
                <w:szCs w:val="22"/>
              </w:rPr>
            </w:pPr>
            <w:hyperlink r:id="rId97" w:history="1">
              <w:r w:rsidRPr="0098563D">
                <w:rPr>
                  <w:rStyle w:val="Hyperlink"/>
                  <w:rFonts w:ascii="Aptos" w:eastAsia="Times New Roman" w:hAnsi="Aptos" w:cs="Times New Roman"/>
                  <w:i/>
                  <w:iCs/>
                  <w:sz w:val="22"/>
                  <w:szCs w:val="22"/>
                </w:rPr>
                <w:t>CMS Halts New Medicare Enrollments for Home Health Agencies and Hospices and Expands Enforcement Efforts</w:t>
              </w:r>
            </w:hyperlink>
          </w:p>
          <w:p w14:paraId="5884F37D" w14:textId="77777777" w:rsidR="0098563D" w:rsidRDefault="003706B8" w:rsidP="0098563D">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 xml:space="preserve">By </w:t>
            </w:r>
            <w:r w:rsidRPr="003706B8">
              <w:rPr>
                <w:rFonts w:ascii="Aptos" w:eastAsia="Times New Roman" w:hAnsi="Aptos" w:cs="Times New Roman"/>
                <w:sz w:val="22"/>
                <w:szCs w:val="22"/>
              </w:rPr>
              <w:t>Alana Broe</w:t>
            </w:r>
            <w:r>
              <w:rPr>
                <w:rFonts w:ascii="Aptos" w:eastAsia="Times New Roman" w:hAnsi="Aptos" w:cs="Times New Roman"/>
                <w:sz w:val="22"/>
                <w:szCs w:val="22"/>
              </w:rPr>
              <w:t xml:space="preserve"> and </w:t>
            </w:r>
            <w:r w:rsidRPr="003706B8">
              <w:rPr>
                <w:rFonts w:ascii="Aptos" w:eastAsia="Times New Roman" w:hAnsi="Aptos" w:cs="Times New Roman"/>
                <w:sz w:val="22"/>
                <w:szCs w:val="22"/>
              </w:rPr>
              <w:t>Morgan Cronin</w:t>
            </w:r>
          </w:p>
          <w:p w14:paraId="3E41E954" w14:textId="77777777" w:rsidR="003706B8" w:rsidRDefault="00C40D80" w:rsidP="0098563D">
            <w:pPr>
              <w:pStyle w:val="ListParagraph"/>
              <w:ind w:left="360"/>
              <w:rPr>
                <w:rFonts w:ascii="Aptos" w:eastAsia="Times New Roman" w:hAnsi="Aptos" w:cs="Times New Roman"/>
                <w:sz w:val="22"/>
                <w:szCs w:val="22"/>
              </w:rPr>
            </w:pPr>
            <w:r w:rsidRPr="00C40D80">
              <w:rPr>
                <w:rFonts w:ascii="Aptos" w:eastAsia="Times New Roman" w:hAnsi="Aptos" w:cs="Times New Roman"/>
                <w:sz w:val="22"/>
                <w:szCs w:val="22"/>
              </w:rPr>
              <w:t xml:space="preserve">An article from </w:t>
            </w:r>
            <w:r w:rsidRPr="00C40D80">
              <w:rPr>
                <w:rFonts w:ascii="Aptos" w:eastAsia="Times New Roman" w:hAnsi="Aptos" w:cs="Times New Roman"/>
                <w:i/>
                <w:iCs/>
                <w:sz w:val="22"/>
                <w:szCs w:val="22"/>
              </w:rPr>
              <w:t>JDSupra</w:t>
            </w:r>
            <w:r w:rsidRPr="00C40D80">
              <w:rPr>
                <w:rFonts w:ascii="Aptos" w:eastAsia="Times New Roman" w:hAnsi="Aptos" w:cs="Times New Roman"/>
                <w:sz w:val="22"/>
                <w:szCs w:val="22"/>
              </w:rPr>
              <w:t xml:space="preserve"> outlines a major escalation in federal healthcare program-integrity enforcement by the Centers for Medicare &amp; Medicaid Services (CMS) and the White House, which implemented six-month nationwide temporary moratoria on new Medicare enrollments for hospice and home health agencies, effective May 13, 2026. Designed to combat systemic fraud, the enrollment freezes restrict new providers, practice locations, and certain majority-ownership transactions from entering the market while allowing existing, compliant providers to continue operations. Alongside the pause, CMS plans to deploy advanced predictive data analytics under its new "CRUSH" initiative, increase targeted investigations and site visits, and accelerate the removal of fraudulent actors from the Medicare program. Additionally, the sweeping federal crackdown includes a massive $1.3 billion deferral of Medicaid reimbursements to California over unaddressed outlier expenditure concerns, signaling </w:t>
            </w:r>
            <w:proofErr w:type="spellStart"/>
            <w:proofErr w:type="gramStart"/>
            <w:r w:rsidRPr="00C40D80">
              <w:rPr>
                <w:rFonts w:ascii="Aptos" w:eastAsia="Times New Roman" w:hAnsi="Aptos" w:cs="Times New Roman"/>
                <w:sz w:val="22"/>
                <w:szCs w:val="22"/>
              </w:rPr>
              <w:t>a</w:t>
            </w:r>
            <w:proofErr w:type="spellEnd"/>
            <w:proofErr w:type="gramEnd"/>
            <w:r w:rsidRPr="00C40D80">
              <w:rPr>
                <w:rFonts w:ascii="Aptos" w:eastAsia="Times New Roman" w:hAnsi="Aptos" w:cs="Times New Roman"/>
                <w:sz w:val="22"/>
                <w:szCs w:val="22"/>
              </w:rPr>
              <w:t xml:space="preserve"> aggressive shift toward proactive, data-driven fraud prevention that industry experts note may delay market entry and transaction executions for legitimate operators.</w:t>
            </w:r>
          </w:p>
          <w:p w14:paraId="1F7D7E23" w14:textId="77777777" w:rsidR="00DA625D" w:rsidRDefault="00DA625D" w:rsidP="00DA625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077768E7" w14:textId="77777777" w:rsidR="00DA625D" w:rsidRDefault="00DA625D" w:rsidP="00DA625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 2026</w:t>
            </w:r>
          </w:p>
          <w:p w14:paraId="1D510F93" w14:textId="6C3CBE97" w:rsidR="00DA625D" w:rsidRPr="00DA625D" w:rsidRDefault="00DA625D" w:rsidP="00DA625D">
            <w:pPr>
              <w:pStyle w:val="ListParagraph"/>
              <w:ind w:left="360"/>
              <w:rPr>
                <w:rFonts w:ascii="Aptos" w:eastAsia="Times New Roman" w:hAnsi="Aptos" w:cs="Times New Roman"/>
                <w:i/>
                <w:iCs/>
                <w:sz w:val="22"/>
                <w:szCs w:val="22"/>
              </w:rPr>
            </w:pPr>
            <w:hyperlink r:id="rId98" w:history="1">
              <w:r w:rsidRPr="00DA625D">
                <w:rPr>
                  <w:rStyle w:val="Hyperlink"/>
                  <w:rFonts w:ascii="Aptos" w:eastAsia="Times New Roman" w:hAnsi="Aptos" w:cs="Times New Roman"/>
                  <w:i/>
                  <w:iCs/>
                  <w:sz w:val="22"/>
                  <w:szCs w:val="22"/>
                </w:rPr>
                <w:t>Mass General Brigham Home Care clinicians clear the way for a possible strike</w:t>
              </w:r>
            </w:hyperlink>
          </w:p>
          <w:p w14:paraId="5A84E7EB" w14:textId="77777777" w:rsidR="00DA625D" w:rsidRDefault="00C845D5" w:rsidP="00DA625D">
            <w:pPr>
              <w:pStyle w:val="ListParagraph"/>
              <w:ind w:left="360"/>
              <w:rPr>
                <w:rFonts w:ascii="Aptos" w:eastAsia="Times New Roman" w:hAnsi="Aptos" w:cs="Times New Roman"/>
                <w:sz w:val="22"/>
                <w:szCs w:val="22"/>
              </w:rPr>
            </w:pPr>
            <w:r w:rsidRPr="00C845D5">
              <w:rPr>
                <w:rFonts w:ascii="Aptos" w:eastAsia="Times New Roman" w:hAnsi="Aptos" w:cs="Times New Roman"/>
                <w:sz w:val="22"/>
                <w:szCs w:val="22"/>
              </w:rPr>
              <w:t>By Tonya Alanez</w:t>
            </w:r>
          </w:p>
          <w:p w14:paraId="7DD8965D" w14:textId="3BA1946B" w:rsidR="00C845D5" w:rsidRPr="00DA625D" w:rsidRDefault="00DD7D61" w:rsidP="00DA625D">
            <w:pPr>
              <w:pStyle w:val="ListParagraph"/>
              <w:ind w:left="360"/>
              <w:rPr>
                <w:rFonts w:ascii="Aptos" w:eastAsia="Times New Roman" w:hAnsi="Aptos" w:cs="Times New Roman"/>
                <w:sz w:val="22"/>
                <w:szCs w:val="22"/>
              </w:rPr>
            </w:pPr>
            <w:r w:rsidRPr="00DD7D61">
              <w:rPr>
                <w:rFonts w:ascii="Aptos" w:eastAsia="Times New Roman" w:hAnsi="Aptos" w:cs="Times New Roman"/>
                <w:sz w:val="22"/>
                <w:szCs w:val="22"/>
              </w:rPr>
              <w:t xml:space="preserve">An article from </w:t>
            </w:r>
            <w:r w:rsidRPr="00DD7D61">
              <w:rPr>
                <w:rFonts w:ascii="Aptos" w:eastAsia="Times New Roman" w:hAnsi="Aptos" w:cs="Times New Roman"/>
                <w:i/>
                <w:iCs/>
                <w:sz w:val="22"/>
                <w:szCs w:val="22"/>
              </w:rPr>
              <w:t>The Boston Globe</w:t>
            </w:r>
            <w:r w:rsidRPr="00DD7D61">
              <w:rPr>
                <w:rFonts w:ascii="Aptos" w:eastAsia="Times New Roman" w:hAnsi="Aptos" w:cs="Times New Roman"/>
                <w:sz w:val="22"/>
                <w:szCs w:val="22"/>
              </w:rPr>
              <w:t xml:space="preserve"> reports that home care clinicians employed by Mass General Brigham (MGB) voted overwhelmingly on May 19, 2026, to authorize their union bargaining committee to call a potential seven-day strike. Represented by the Massachusetts Nurses Association (MNA), the bargaining unit of roughly 450 healthcare professionals—including registered nurses, physical and occupational therapists, speech-language pathologists, social workers, and dieticians—voted 92</w:t>
            </w:r>
            <w:proofErr w:type="gramStart"/>
            <w:r w:rsidRPr="00DD7D61">
              <w:rPr>
                <w:rFonts w:ascii="Aptos" w:eastAsia="Times New Roman" w:hAnsi="Aptos" w:cs="Times New Roman"/>
                <w:sz w:val="22"/>
                <w:szCs w:val="22"/>
              </w:rPr>
              <w:t>% in favor</w:t>
            </w:r>
            <w:proofErr w:type="gramEnd"/>
            <w:r w:rsidRPr="00DD7D61">
              <w:rPr>
                <w:rFonts w:ascii="Aptos" w:eastAsia="Times New Roman" w:hAnsi="Aptos" w:cs="Times New Roman"/>
                <w:sz w:val="22"/>
                <w:szCs w:val="22"/>
              </w:rPr>
              <w:t xml:space="preserve"> of the strike authorization after more than a year of deadlocked negotiations. Since unionizing in June 2024, the clinicians have participated in 26 bargaining sessions with MGB leadership to secure their first formal labor contract, pushing for meaningful concessions on critical operational issues such as strict caseload protections, manageable productivity standards, competitive wage increases, and enhanced recruitment and retention initiatives. While the decisive vote does not automatically trigger a work stoppage, it grants union leaders the legal leverage to schedule a strike, which would require providing the health system with a mandatory 10-day advance notification to ensure continuous care coordination for home-bound patients across Eastern Massachusetts.</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rPr>
                <w:b/>
                <w:bCs/>
                <w:sz w:val="32"/>
                <w:szCs w:val="32"/>
              </w:rPr>
            </w:pPr>
            <w:r w:rsidRPr="00B17AE3">
              <w:rPr>
                <w:b/>
                <w:bCs/>
                <w:sz w:val="32"/>
                <w:szCs w:val="32"/>
              </w:rPr>
              <w:lastRenderedPageBreak/>
              <w:t>Health Care Topics</w:t>
            </w:r>
          </w:p>
        </w:tc>
        <w:tc>
          <w:tcPr>
            <w:tcW w:w="7622" w:type="dxa"/>
            <w:gridSpan w:val="4"/>
          </w:tcPr>
          <w:p w14:paraId="5F422498" w14:textId="0FAFB9F5" w:rsidR="00B8695F" w:rsidRDefault="009B53E2">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New York Times</w:t>
            </w:r>
            <w:r w:rsidR="002E2E18">
              <w:rPr>
                <w:rFonts w:ascii="Aptos" w:eastAsia="Times New Roman" w:hAnsi="Aptos" w:cs="Times New Roman"/>
                <w:b/>
                <w:bCs/>
                <w:sz w:val="22"/>
                <w:szCs w:val="22"/>
              </w:rPr>
              <w:t xml:space="preserve"> (free access)</w:t>
            </w:r>
          </w:p>
          <w:p w14:paraId="2C115EFA" w14:textId="77777777" w:rsidR="009B53E2" w:rsidRDefault="002E2E18" w:rsidP="009B53E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4, 2026</w:t>
            </w:r>
          </w:p>
          <w:p w14:paraId="01EE87BA" w14:textId="7F7B0C17" w:rsidR="002E2E18" w:rsidRPr="002E2E18" w:rsidRDefault="002E2E18" w:rsidP="009B53E2">
            <w:pPr>
              <w:pStyle w:val="ListParagraph"/>
              <w:ind w:left="360"/>
              <w:rPr>
                <w:rFonts w:ascii="Aptos" w:eastAsia="Times New Roman" w:hAnsi="Aptos" w:cs="Times New Roman"/>
                <w:i/>
                <w:iCs/>
                <w:sz w:val="22"/>
                <w:szCs w:val="22"/>
              </w:rPr>
            </w:pPr>
            <w:hyperlink r:id="rId99" w:history="1">
              <w:r w:rsidRPr="002E2E18">
                <w:rPr>
                  <w:rStyle w:val="Hyperlink"/>
                  <w:rFonts w:ascii="Aptos" w:eastAsia="Times New Roman" w:hAnsi="Aptos" w:cs="Times New Roman"/>
                  <w:i/>
                  <w:iCs/>
                  <w:sz w:val="22"/>
                  <w:szCs w:val="22"/>
                </w:rPr>
                <w:t>3 Medical Routines That Older People May Not Need</w:t>
              </w:r>
            </w:hyperlink>
          </w:p>
          <w:p w14:paraId="54BC4D9A" w14:textId="78B3E396" w:rsidR="002E2E18" w:rsidRDefault="009E4867" w:rsidP="009B53E2">
            <w:pPr>
              <w:pStyle w:val="ListParagraph"/>
              <w:ind w:left="360"/>
              <w:rPr>
                <w:rFonts w:ascii="Aptos" w:eastAsia="Times New Roman" w:hAnsi="Aptos" w:cs="Times New Roman"/>
                <w:sz w:val="22"/>
                <w:szCs w:val="22"/>
              </w:rPr>
            </w:pPr>
            <w:r>
              <w:rPr>
                <w:rFonts w:ascii="Aptos" w:eastAsia="Times New Roman" w:hAnsi="Aptos" w:cs="Times New Roman"/>
                <w:sz w:val="22"/>
                <w:szCs w:val="22"/>
              </w:rPr>
              <w:t>By Paula Span</w:t>
            </w:r>
          </w:p>
          <w:p w14:paraId="2EE08DE8" w14:textId="77777777" w:rsidR="002E2E18" w:rsidRDefault="009E4867" w:rsidP="009B53E2">
            <w:pPr>
              <w:pStyle w:val="ListParagraph"/>
              <w:ind w:left="360"/>
              <w:rPr>
                <w:rFonts w:ascii="Aptos" w:eastAsia="Times New Roman" w:hAnsi="Aptos" w:cs="Times New Roman"/>
                <w:i/>
                <w:iCs/>
                <w:sz w:val="22"/>
                <w:szCs w:val="22"/>
              </w:rPr>
            </w:pPr>
            <w:r w:rsidRPr="009E4867">
              <w:rPr>
                <w:rFonts w:ascii="Aptos" w:eastAsia="Times New Roman" w:hAnsi="Aptos" w:cs="Times New Roman"/>
                <w:i/>
                <w:iCs/>
                <w:sz w:val="22"/>
                <w:szCs w:val="22"/>
              </w:rPr>
              <w:lastRenderedPageBreak/>
              <w:t>Some screenings and treatments no longer make sense for patients as they age. Researchers have just added a few more to the list.</w:t>
            </w:r>
          </w:p>
          <w:p w14:paraId="1F77B97E" w14:textId="6D2CCDB1" w:rsidR="009E4867" w:rsidRPr="007A65E2" w:rsidRDefault="007A65E2" w:rsidP="007A65E2">
            <w:pPr>
              <w:pStyle w:val="ListParagraph"/>
              <w:ind w:left="360"/>
              <w:rPr>
                <w:rFonts w:ascii="Aptos" w:eastAsia="Times New Roman" w:hAnsi="Aptos" w:cs="Times New Roman"/>
                <w:sz w:val="22"/>
                <w:szCs w:val="22"/>
              </w:rPr>
            </w:pPr>
            <w:r w:rsidRPr="007A65E2">
              <w:rPr>
                <w:rFonts w:ascii="Aptos" w:eastAsia="Times New Roman" w:hAnsi="Aptos" w:cs="Times New Roman"/>
                <w:sz w:val="22"/>
                <w:szCs w:val="22"/>
              </w:rPr>
              <w:t xml:space="preserve">An article from </w:t>
            </w:r>
            <w:r w:rsidRPr="007A65E2">
              <w:rPr>
                <w:rFonts w:ascii="Aptos" w:eastAsia="Times New Roman" w:hAnsi="Aptos" w:cs="Times New Roman"/>
                <w:i/>
                <w:iCs/>
                <w:sz w:val="22"/>
                <w:szCs w:val="22"/>
              </w:rPr>
              <w:t>The New York Times</w:t>
            </w:r>
            <w:r w:rsidRPr="007A65E2">
              <w:rPr>
                <w:rFonts w:ascii="Aptos" w:eastAsia="Times New Roman" w:hAnsi="Aptos" w:cs="Times New Roman"/>
                <w:sz w:val="22"/>
                <w:szCs w:val="22"/>
              </w:rPr>
              <w:t xml:space="preserve"> "The New Old Age" column by Paula Span, titled </w:t>
            </w:r>
            <w:r w:rsidRPr="007A65E2">
              <w:rPr>
                <w:rFonts w:ascii="Aptos" w:eastAsia="Times New Roman" w:hAnsi="Aptos" w:cs="Times New Roman"/>
                <w:i/>
                <w:iCs/>
                <w:sz w:val="22"/>
                <w:szCs w:val="22"/>
              </w:rPr>
              <w:t>"3 Medical Routines That Older People May Not Need,"</w:t>
            </w:r>
            <w:r w:rsidRPr="007A65E2">
              <w:rPr>
                <w:rFonts w:ascii="Aptos" w:eastAsia="Times New Roman" w:hAnsi="Aptos" w:cs="Times New Roman"/>
                <w:sz w:val="22"/>
                <w:szCs w:val="22"/>
              </w:rPr>
              <w:t xml:space="preserve"> explores how certain standard medical screenings and interventions cease to make clinical sense—and can even introduce unnecessary risks—as patients reach advanced ages. Focusing on three specific areas, the piece first addresses routine colonoscopies for individuals over age 75 or 80, highlighting that the potential complications of the procedure, anesthesia, or pausing vital medications like blood thinners often outweigh the long-term preventive benefits. Second, it questions the common practice of removing minor, low-risk skin lesions, suggesting that "active surveillance" by primary care doctors is frequently a safer approach than surgical removal for older adults with fragile skin. Finally, the article examines the widespread prescription of thyroid hormone medications (such as levothyroxine) for mild, age-related subclinical hypothyroidism, pointing to clinical evidence that over-treatment rarely improves quality of life and can inadvertently heighten the risk of fractures or heart arrhythmias. Ultimately, the column underscores a shifting paradigm toward "less is more" in geriatric care, urging older patients, families, and clinicians to prioritize quality of life and active monitoring over reflexive, age-inappropriate medical procedures. </w:t>
            </w:r>
          </w:p>
        </w:tc>
      </w:tr>
      <w:tr w:rsidR="008F5C8D" w:rsidRPr="00783903" w14:paraId="527D7BA4" w14:textId="77777777" w:rsidTr="00467E18">
        <w:trPr>
          <w:gridAfter w:val="1"/>
          <w:wAfter w:w="298" w:type="dxa"/>
          <w:trHeight w:val="386"/>
        </w:trPr>
        <w:tc>
          <w:tcPr>
            <w:tcW w:w="2903" w:type="dxa"/>
            <w:gridSpan w:val="2"/>
          </w:tcPr>
          <w:p w14:paraId="1AF95219" w14:textId="252B7CEB" w:rsidR="008F5C8D" w:rsidRDefault="008F5C8D" w:rsidP="00B17AE3">
            <w:pPr>
              <w:pStyle w:val="Heading2"/>
              <w:rPr>
                <w:b/>
                <w:bCs/>
                <w:sz w:val="32"/>
                <w:szCs w:val="32"/>
              </w:rPr>
            </w:pPr>
            <w:r>
              <w:rPr>
                <w:b/>
                <w:bCs/>
                <w:sz w:val="32"/>
                <w:szCs w:val="32"/>
              </w:rPr>
              <w:lastRenderedPageBreak/>
              <w:t>Assisted Living</w:t>
            </w:r>
          </w:p>
        </w:tc>
        <w:tc>
          <w:tcPr>
            <w:tcW w:w="7622" w:type="dxa"/>
            <w:gridSpan w:val="4"/>
          </w:tcPr>
          <w:p w14:paraId="3C02A43B" w14:textId="77777777" w:rsidR="008F5C8D" w:rsidRDefault="007F3910">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Senior Living</w:t>
            </w:r>
          </w:p>
          <w:p w14:paraId="50C46133" w14:textId="77777777" w:rsidR="007F3910" w:rsidRDefault="00C6436D" w:rsidP="007F3910">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18, 2026</w:t>
            </w:r>
          </w:p>
          <w:p w14:paraId="41F3CC79" w14:textId="22BEBA5F" w:rsidR="00C6436D" w:rsidRPr="00C6436D" w:rsidRDefault="00C6436D" w:rsidP="007F3910">
            <w:pPr>
              <w:pStyle w:val="ListParagraph"/>
              <w:ind w:left="360"/>
              <w:rPr>
                <w:rFonts w:ascii="Aptos" w:eastAsia="Times New Roman" w:hAnsi="Aptos" w:cs="Times New Roman"/>
                <w:i/>
                <w:iCs/>
                <w:sz w:val="22"/>
                <w:szCs w:val="22"/>
              </w:rPr>
            </w:pPr>
            <w:hyperlink r:id="rId100" w:history="1">
              <w:r w:rsidRPr="00C6436D">
                <w:rPr>
                  <w:rStyle w:val="Hyperlink"/>
                  <w:rFonts w:ascii="Aptos" w:eastAsia="Times New Roman" w:hAnsi="Aptos" w:cs="Times New Roman"/>
                  <w:i/>
                  <w:iCs/>
                  <w:sz w:val="22"/>
                  <w:szCs w:val="22"/>
                </w:rPr>
                <w:t>AARP report says state of assisted living sector is ‘cause for concern,’ but industry says it helps residents ‘live well’</w:t>
              </w:r>
            </w:hyperlink>
            <w:r>
              <w:rPr>
                <w:rFonts w:ascii="Aptos" w:eastAsia="Times New Roman" w:hAnsi="Aptos" w:cs="Times New Roman"/>
                <w:i/>
                <w:iCs/>
                <w:sz w:val="22"/>
                <w:szCs w:val="22"/>
              </w:rPr>
              <w:t xml:space="preserve"> </w:t>
            </w:r>
          </w:p>
          <w:p w14:paraId="0F6360A5" w14:textId="77777777" w:rsidR="00C6436D" w:rsidRDefault="00E05E40" w:rsidP="007F3910">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E05E40">
              <w:rPr>
                <w:rFonts w:ascii="Aptos" w:eastAsia="Times New Roman" w:hAnsi="Aptos" w:cs="Times New Roman"/>
                <w:sz w:val="22"/>
                <w:szCs w:val="22"/>
              </w:rPr>
              <w:t>Kimberly Bonvissuto</w:t>
            </w:r>
          </w:p>
          <w:p w14:paraId="5B5B107F" w14:textId="77777777" w:rsidR="00E05E40" w:rsidRDefault="007041BA" w:rsidP="007F3910">
            <w:pPr>
              <w:pStyle w:val="ListParagraph"/>
              <w:ind w:left="360"/>
              <w:rPr>
                <w:rFonts w:ascii="Aptos" w:eastAsia="Times New Roman" w:hAnsi="Aptos" w:cs="Times New Roman"/>
                <w:sz w:val="22"/>
                <w:szCs w:val="22"/>
              </w:rPr>
            </w:pPr>
            <w:r w:rsidRPr="007041BA">
              <w:rPr>
                <w:rFonts w:ascii="Aptos" w:eastAsia="Times New Roman" w:hAnsi="Aptos" w:cs="Times New Roman"/>
                <w:sz w:val="22"/>
                <w:szCs w:val="22"/>
              </w:rPr>
              <w:t xml:space="preserve">An article from </w:t>
            </w:r>
            <w:r w:rsidRPr="007041BA">
              <w:rPr>
                <w:rFonts w:ascii="Aptos" w:eastAsia="Times New Roman" w:hAnsi="Aptos" w:cs="Times New Roman"/>
                <w:i/>
                <w:iCs/>
                <w:sz w:val="22"/>
                <w:szCs w:val="22"/>
              </w:rPr>
              <w:t>McKnight’s Senior Living</w:t>
            </w:r>
            <w:r w:rsidRPr="007041BA">
              <w:rPr>
                <w:rFonts w:ascii="Aptos" w:eastAsia="Times New Roman" w:hAnsi="Aptos" w:cs="Times New Roman"/>
                <w:sz w:val="22"/>
                <w:szCs w:val="22"/>
              </w:rPr>
              <w:t xml:space="preserve"> highlights a </w:t>
            </w:r>
            <w:hyperlink r:id="rId101" w:anchor="xd_co_f=NGU0YmI2YjgtYzZmNC00OWU0LWFjMmQtYTFjODE2MGQ1ZDIx~" w:history="1">
              <w:r w:rsidRPr="007041BA">
                <w:rPr>
                  <w:rStyle w:val="Hyperlink"/>
                  <w:rFonts w:ascii="Aptos" w:eastAsia="Times New Roman" w:hAnsi="Aptos" w:cs="Times New Roman"/>
                  <w:sz w:val="22"/>
                  <w:szCs w:val="22"/>
                </w:rPr>
                <w:t>new report</w:t>
              </w:r>
            </w:hyperlink>
            <w:r w:rsidRPr="007041BA">
              <w:rPr>
                <w:rFonts w:ascii="Aptos" w:eastAsia="Times New Roman" w:hAnsi="Aptos" w:cs="Times New Roman"/>
                <w:sz w:val="22"/>
                <w:szCs w:val="22"/>
              </w:rPr>
              <w:t xml:space="preserve"> from the AARP Public Policy Institute warning that the state of the assisted living sector is a "cause for concern," even as it grows as the preferred residential choice for older adults seeking support outside of institutional settings. The report reveals a significant demographic shift, noting that in 2022, over 1 million people resided in assisted living—with approximately half aged 85 and older—and that for the first time, a larger share of individuals living with Alzheimer's disease or related dementias reside in assisted living communities (44%) rather than traditional nursing homes (41%). Despite this rising acuity, data indicates gaps in specialized infrastructure, as only 21% of assisted living and residential care communities feature dedicated dementia special care units, though 58% offer dementia-specific activities or programs. In response, senior housing industry advocates emphasize that the sector actively helps residents live well, pointing out ongoing efforts to expand affordability and access, such as the fact that 61% of assisted living communities were Medicaid-certified by 2025, with Medicaid home- and community-based services waivers now active in 43 states to support nearly 18% of the current resident population.</w:t>
            </w:r>
          </w:p>
          <w:p w14:paraId="5CEE9CDC" w14:textId="27B301EC" w:rsidR="00041D7A" w:rsidRDefault="00041D7A">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AARP</w:t>
            </w:r>
          </w:p>
          <w:p w14:paraId="33A13987" w14:textId="45663130" w:rsidR="00041D7A" w:rsidRDefault="00041D7A" w:rsidP="00041D7A">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May 13, 2026</w:t>
            </w:r>
          </w:p>
          <w:p w14:paraId="6B05FAF8" w14:textId="5DBC2F37" w:rsidR="00041D7A" w:rsidRPr="00041D7A" w:rsidRDefault="00F767B1" w:rsidP="00041D7A">
            <w:pPr>
              <w:pStyle w:val="ListParagraph"/>
              <w:ind w:left="360"/>
              <w:rPr>
                <w:rFonts w:ascii="Aptos" w:eastAsia="Times New Roman" w:hAnsi="Aptos" w:cs="Times New Roman"/>
                <w:i/>
                <w:iCs/>
                <w:sz w:val="22"/>
                <w:szCs w:val="22"/>
              </w:rPr>
            </w:pPr>
            <w:hyperlink r:id="rId102" w:history="1">
              <w:r w:rsidRPr="00F767B1">
                <w:rPr>
                  <w:rStyle w:val="Hyperlink"/>
                  <w:rFonts w:ascii="Aptos" w:eastAsia="Times New Roman" w:hAnsi="Aptos" w:cs="Times New Roman"/>
                  <w:i/>
                  <w:iCs/>
                  <w:sz w:val="22"/>
                  <w:szCs w:val="22"/>
                </w:rPr>
                <w:t>Adults 85+ and Those With Dementia Choosing Assisted Living</w:t>
              </w:r>
            </w:hyperlink>
          </w:p>
          <w:p w14:paraId="63AE99ED" w14:textId="4DDCFCF8" w:rsidR="00041D7A" w:rsidRDefault="004A5E79" w:rsidP="004A5E79">
            <w:pPr>
              <w:pStyle w:val="ListParagraph"/>
              <w:ind w:left="360"/>
              <w:rPr>
                <w:rFonts w:ascii="Aptos" w:eastAsia="Times New Roman" w:hAnsi="Aptos" w:cs="Times New Roman"/>
                <w:sz w:val="22"/>
                <w:szCs w:val="22"/>
              </w:rPr>
            </w:pPr>
            <w:r w:rsidRPr="004A5E79">
              <w:rPr>
                <w:rFonts w:ascii="Aptos" w:eastAsia="Times New Roman" w:hAnsi="Aptos" w:cs="Times New Roman"/>
                <w:sz w:val="22"/>
                <w:szCs w:val="22"/>
              </w:rPr>
              <w:t>By</w:t>
            </w:r>
            <w:r>
              <w:rPr>
                <w:rFonts w:ascii="Aptos" w:eastAsia="Times New Roman" w:hAnsi="Aptos" w:cs="Times New Roman"/>
                <w:sz w:val="22"/>
                <w:szCs w:val="22"/>
              </w:rPr>
              <w:t xml:space="preserve"> </w:t>
            </w:r>
            <w:r w:rsidRPr="004A5E79">
              <w:rPr>
                <w:rFonts w:ascii="Aptos" w:eastAsia="Times New Roman" w:hAnsi="Aptos" w:cs="Times New Roman"/>
                <w:sz w:val="22"/>
                <w:szCs w:val="22"/>
              </w:rPr>
              <w:t>Paul Wynn</w:t>
            </w:r>
          </w:p>
          <w:p w14:paraId="77CD92D7" w14:textId="7AB6FD08" w:rsidR="004A5E79" w:rsidRDefault="00BA7EC9" w:rsidP="004A5E79">
            <w:pPr>
              <w:pStyle w:val="ListParagraph"/>
              <w:ind w:left="360"/>
              <w:rPr>
                <w:rFonts w:ascii="Aptos" w:eastAsia="Times New Roman" w:hAnsi="Aptos" w:cs="Times New Roman"/>
                <w:i/>
                <w:iCs/>
                <w:sz w:val="22"/>
                <w:szCs w:val="22"/>
              </w:rPr>
            </w:pPr>
            <w:r w:rsidRPr="00BA7EC9">
              <w:rPr>
                <w:rFonts w:ascii="Aptos" w:eastAsia="Times New Roman" w:hAnsi="Aptos" w:cs="Times New Roman"/>
                <w:i/>
                <w:iCs/>
                <w:sz w:val="22"/>
                <w:szCs w:val="22"/>
              </w:rPr>
              <w:t>More older Americans now live in assisted living than in nursing homes. Uneven oversight challenges quality, affordable care</w:t>
            </w:r>
          </w:p>
          <w:p w14:paraId="55B06792" w14:textId="2C5EDD16" w:rsidR="004275AF" w:rsidRPr="004275AF" w:rsidRDefault="004275AF" w:rsidP="004A5E79">
            <w:pPr>
              <w:pStyle w:val="ListParagraph"/>
              <w:ind w:left="360"/>
              <w:rPr>
                <w:rFonts w:ascii="Aptos" w:eastAsia="Times New Roman" w:hAnsi="Aptos" w:cs="Times New Roman"/>
                <w:sz w:val="22"/>
                <w:szCs w:val="22"/>
              </w:rPr>
            </w:pPr>
            <w:r w:rsidRPr="004275AF">
              <w:rPr>
                <w:rFonts w:ascii="Aptos" w:eastAsia="Times New Roman" w:hAnsi="Aptos" w:cs="Times New Roman"/>
                <w:sz w:val="22"/>
                <w:szCs w:val="22"/>
              </w:rPr>
              <w:t>An article from AARP highlights a major demographic shift in long-term care, noting that assisted living communities are playing an increasingly central role as older adults progressively choose community-based options over traditional institutional settings. According to a report from the AARP Public Policy Institute, for the first time on record, a larger share of individuals living with Alzheimer's disease or related dementias reside in assisted living facilities (44%) than in traditional nursing homes (41%). This rising medical acuity is further underscored by the fact that over half of the nation's one million assisted living residents are now aged 85 or older—a segment that surged by 28% between 2020 and 2022. However, consumer advocates warn that this rapid expansion has created a highly fragmented and underregulated landscape; unlike federally mandated nursing homes, assisted living and specialized memory care units are governed by inconsistent state-level regulations, resulting in vast variations in staffing requirements, training standards, and transparency. Coupled with a near 50% spike in median assisted living and home care costs between 2019 and 2024, these regulatory gaps leave vulnerable families navigating severe financial strain and deep operational uncertainty as they try to manage complex cognitive care out of pocket.</w:t>
            </w:r>
          </w:p>
          <w:p w14:paraId="5D804B0F" w14:textId="0C6D6CAB" w:rsidR="00D5531D" w:rsidRDefault="00D5531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AARP Public Policy Institute</w:t>
            </w:r>
          </w:p>
          <w:p w14:paraId="2D69D5C0" w14:textId="77777777" w:rsidR="00D5531D" w:rsidRDefault="00D2225B" w:rsidP="00D5531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13, 2026</w:t>
            </w:r>
          </w:p>
          <w:p w14:paraId="594A1427" w14:textId="157C37E7" w:rsidR="00D2225B" w:rsidRPr="00D2225B" w:rsidRDefault="00D2225B" w:rsidP="00D5531D">
            <w:pPr>
              <w:pStyle w:val="ListParagraph"/>
              <w:ind w:left="360"/>
              <w:rPr>
                <w:rFonts w:ascii="Aptos" w:eastAsia="Times New Roman" w:hAnsi="Aptos" w:cs="Times New Roman"/>
                <w:i/>
                <w:iCs/>
                <w:sz w:val="22"/>
                <w:szCs w:val="22"/>
              </w:rPr>
            </w:pPr>
            <w:hyperlink r:id="rId103" w:history="1">
              <w:r w:rsidRPr="00D2225B">
                <w:rPr>
                  <w:rStyle w:val="Hyperlink"/>
                  <w:rFonts w:ascii="Aptos" w:eastAsia="Times New Roman" w:hAnsi="Aptos" w:cs="Times New Roman"/>
                  <w:i/>
                  <w:iCs/>
                  <w:sz w:val="22"/>
                  <w:szCs w:val="22"/>
                </w:rPr>
                <w:t>The Rise of Assisted Living, Its Aging Population, and What It Means for Facilities and Oversight</w:t>
              </w:r>
            </w:hyperlink>
          </w:p>
          <w:p w14:paraId="60114ADE" w14:textId="77777777" w:rsidR="00D2225B" w:rsidRDefault="00032497" w:rsidP="00032497">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032497">
              <w:rPr>
                <w:rFonts w:ascii="Aptos" w:eastAsia="Times New Roman" w:hAnsi="Aptos" w:cs="Times New Roman"/>
                <w:sz w:val="22"/>
                <w:szCs w:val="22"/>
              </w:rPr>
              <w:t>y</w:t>
            </w:r>
            <w:r>
              <w:rPr>
                <w:rFonts w:ascii="Aptos" w:eastAsia="Times New Roman" w:hAnsi="Aptos" w:cs="Times New Roman"/>
                <w:sz w:val="22"/>
                <w:szCs w:val="22"/>
              </w:rPr>
              <w:t xml:space="preserve"> </w:t>
            </w:r>
            <w:r w:rsidRPr="00032497">
              <w:rPr>
                <w:rFonts w:ascii="Aptos" w:eastAsia="Times New Roman" w:hAnsi="Aptos" w:cs="Times New Roman"/>
                <w:sz w:val="22"/>
                <w:szCs w:val="22"/>
              </w:rPr>
              <w:t>Paul Lingamfelter</w:t>
            </w:r>
          </w:p>
          <w:p w14:paraId="4641D821" w14:textId="77777777" w:rsidR="0021258D" w:rsidRPr="0021258D" w:rsidRDefault="0021258D" w:rsidP="0021258D">
            <w:pPr>
              <w:pStyle w:val="ListParagraph"/>
              <w:ind w:left="360"/>
              <w:rPr>
                <w:rFonts w:ascii="Aptos" w:eastAsia="Times New Roman" w:hAnsi="Aptos" w:cs="Times New Roman"/>
                <w:sz w:val="22"/>
                <w:szCs w:val="22"/>
              </w:rPr>
            </w:pPr>
            <w:r w:rsidRPr="0021258D">
              <w:rPr>
                <w:rFonts w:ascii="Aptos" w:eastAsia="Times New Roman" w:hAnsi="Aptos" w:cs="Times New Roman"/>
                <w:sz w:val="22"/>
                <w:szCs w:val="22"/>
              </w:rPr>
              <w:t>Key Takeaways </w:t>
            </w:r>
          </w:p>
          <w:p w14:paraId="670D4A6B" w14:textId="77777777" w:rsidR="0021258D" w:rsidRPr="0021258D" w:rsidRDefault="0021258D">
            <w:pPr>
              <w:pStyle w:val="ListParagraph"/>
              <w:numPr>
                <w:ilvl w:val="0"/>
                <w:numId w:val="12"/>
              </w:numPr>
              <w:rPr>
                <w:rFonts w:ascii="Aptos" w:eastAsia="Times New Roman" w:hAnsi="Aptos" w:cs="Times New Roman"/>
                <w:sz w:val="22"/>
                <w:szCs w:val="22"/>
              </w:rPr>
            </w:pPr>
            <w:r w:rsidRPr="0021258D">
              <w:rPr>
                <w:rFonts w:ascii="Aptos" w:eastAsia="Times New Roman" w:hAnsi="Aptos" w:cs="Times New Roman"/>
                <w:sz w:val="22"/>
                <w:szCs w:val="22"/>
              </w:rPr>
              <w:t>Now serving nearly 1 million people, assisted living is a critically important form of long-term services and supports, bridging the service gap between independent living and institutional care. </w:t>
            </w:r>
          </w:p>
          <w:p w14:paraId="03ECE250" w14:textId="77777777" w:rsidR="0021258D" w:rsidRPr="0021258D" w:rsidRDefault="0021258D">
            <w:pPr>
              <w:pStyle w:val="ListParagraph"/>
              <w:numPr>
                <w:ilvl w:val="0"/>
                <w:numId w:val="12"/>
              </w:numPr>
              <w:rPr>
                <w:rFonts w:ascii="Aptos" w:eastAsia="Times New Roman" w:hAnsi="Aptos" w:cs="Times New Roman"/>
                <w:sz w:val="22"/>
                <w:szCs w:val="22"/>
              </w:rPr>
            </w:pPr>
            <w:r w:rsidRPr="0021258D">
              <w:rPr>
                <w:rFonts w:ascii="Aptos" w:eastAsia="Times New Roman" w:hAnsi="Aptos" w:cs="Times New Roman"/>
                <w:sz w:val="22"/>
                <w:szCs w:val="22"/>
              </w:rPr>
              <w:t>The population of assisted living residents has changed over time. Almost half (44 percent) of assisted living residents are diagnosed with Alzheimer’s or dementia, surpassing the rate (41 percent) among nursing home residents. </w:t>
            </w:r>
          </w:p>
          <w:p w14:paraId="31B2B8B5" w14:textId="77777777" w:rsidR="0021258D" w:rsidRPr="0021258D" w:rsidRDefault="0021258D">
            <w:pPr>
              <w:pStyle w:val="ListParagraph"/>
              <w:numPr>
                <w:ilvl w:val="0"/>
                <w:numId w:val="12"/>
              </w:numPr>
              <w:rPr>
                <w:rFonts w:ascii="Aptos" w:eastAsia="Times New Roman" w:hAnsi="Aptos" w:cs="Times New Roman"/>
                <w:sz w:val="22"/>
                <w:szCs w:val="22"/>
              </w:rPr>
            </w:pPr>
            <w:r w:rsidRPr="0021258D">
              <w:rPr>
                <w:rFonts w:ascii="Aptos" w:eastAsia="Times New Roman" w:hAnsi="Aptos" w:cs="Times New Roman"/>
                <w:sz w:val="22"/>
                <w:szCs w:val="22"/>
              </w:rPr>
              <w:t>Today, more people ages 85 and older live in assisted living than in nursing homes. </w:t>
            </w:r>
          </w:p>
          <w:p w14:paraId="3064C096" w14:textId="77777777" w:rsidR="0021258D" w:rsidRPr="0021258D" w:rsidRDefault="0021258D">
            <w:pPr>
              <w:pStyle w:val="ListParagraph"/>
              <w:numPr>
                <w:ilvl w:val="0"/>
                <w:numId w:val="12"/>
              </w:numPr>
              <w:rPr>
                <w:rFonts w:ascii="Aptos" w:eastAsia="Times New Roman" w:hAnsi="Aptos" w:cs="Times New Roman"/>
                <w:sz w:val="22"/>
                <w:szCs w:val="22"/>
              </w:rPr>
            </w:pPr>
            <w:r w:rsidRPr="0021258D">
              <w:rPr>
                <w:rFonts w:ascii="Aptos" w:eastAsia="Times New Roman" w:hAnsi="Aptos" w:cs="Times New Roman"/>
                <w:sz w:val="22"/>
                <w:szCs w:val="22"/>
              </w:rPr>
              <w:t>Limited Medicaid coverage and high out-of-pocket costs for assisted living services make affordability an issue for most Americans. </w:t>
            </w:r>
          </w:p>
          <w:p w14:paraId="69CF585B" w14:textId="715A05ED" w:rsidR="00032497" w:rsidRPr="005A4727" w:rsidRDefault="0021258D">
            <w:pPr>
              <w:pStyle w:val="ListParagraph"/>
              <w:numPr>
                <w:ilvl w:val="0"/>
                <w:numId w:val="12"/>
              </w:numPr>
              <w:rPr>
                <w:rFonts w:ascii="Aptos" w:eastAsia="Times New Roman" w:hAnsi="Aptos" w:cs="Times New Roman"/>
                <w:sz w:val="22"/>
                <w:szCs w:val="22"/>
              </w:rPr>
            </w:pPr>
            <w:r w:rsidRPr="0021258D">
              <w:rPr>
                <w:rFonts w:ascii="Aptos" w:eastAsia="Times New Roman" w:hAnsi="Aptos" w:cs="Times New Roman"/>
                <w:sz w:val="22"/>
                <w:szCs w:val="22"/>
              </w:rPr>
              <w:t>Lack of federal oversight has meant a nationwide patchwork of regulations, quality standards, and enforcement</w:t>
            </w:r>
            <w:r w:rsidR="00082FF0" w:rsidRPr="0021258D">
              <w:rPr>
                <w:rFonts w:ascii="Aptos" w:eastAsia="Times New Roman" w:hAnsi="Aptos" w:cs="Times New Roman"/>
                <w:sz w:val="22"/>
                <w:szCs w:val="22"/>
              </w:rPr>
              <w:t xml:space="preserve">. </w:t>
            </w:r>
            <w:r w:rsidRPr="0021258D">
              <w:rPr>
                <w:rFonts w:ascii="Aptos" w:eastAsia="Times New Roman" w:hAnsi="Aptos" w:cs="Times New Roman"/>
                <w:sz w:val="22"/>
                <w:szCs w:val="22"/>
              </w:rPr>
              <w:t> </w:t>
            </w:r>
          </w:p>
        </w:tc>
      </w:tr>
      <w:tr w:rsidR="0004732E" w:rsidRPr="00783903" w14:paraId="5C89901D" w14:textId="77777777" w:rsidTr="00467E18">
        <w:trPr>
          <w:gridAfter w:val="1"/>
          <w:wAfter w:w="298" w:type="dxa"/>
          <w:trHeight w:val="386"/>
        </w:trPr>
        <w:tc>
          <w:tcPr>
            <w:tcW w:w="2903" w:type="dxa"/>
            <w:gridSpan w:val="2"/>
          </w:tcPr>
          <w:p w14:paraId="0B4943B7" w14:textId="519E4943" w:rsidR="0004732E" w:rsidRDefault="008F5C8D" w:rsidP="00B17AE3">
            <w:pPr>
              <w:pStyle w:val="Heading2"/>
              <w:rPr>
                <w:b/>
                <w:bCs/>
                <w:sz w:val="32"/>
                <w:szCs w:val="32"/>
              </w:rPr>
            </w:pPr>
            <w:r>
              <w:rPr>
                <w:b/>
                <w:bCs/>
                <w:sz w:val="32"/>
                <w:szCs w:val="32"/>
              </w:rPr>
              <w:lastRenderedPageBreak/>
              <w:t>Housing</w:t>
            </w:r>
          </w:p>
        </w:tc>
        <w:tc>
          <w:tcPr>
            <w:tcW w:w="7622" w:type="dxa"/>
            <w:gridSpan w:val="4"/>
          </w:tcPr>
          <w:p w14:paraId="1B112F16" w14:textId="77777777" w:rsidR="0004732E" w:rsidRDefault="001E49B6">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Long-Term Care</w:t>
            </w:r>
          </w:p>
          <w:p w14:paraId="51A5C255" w14:textId="77777777" w:rsidR="001E49B6" w:rsidRDefault="001E49B6" w:rsidP="001E49B6">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7D0B06FD" w14:textId="2587C3E3" w:rsidR="001E49B6" w:rsidRPr="001E49B6" w:rsidRDefault="001E49B6" w:rsidP="001E49B6">
            <w:pPr>
              <w:pStyle w:val="ListParagraph"/>
              <w:ind w:left="360"/>
              <w:rPr>
                <w:rFonts w:ascii="Aptos" w:eastAsia="Times New Roman" w:hAnsi="Aptos" w:cs="Times New Roman"/>
                <w:i/>
                <w:iCs/>
                <w:sz w:val="22"/>
                <w:szCs w:val="22"/>
              </w:rPr>
            </w:pPr>
            <w:hyperlink r:id="rId104" w:history="1">
              <w:r w:rsidRPr="001E49B6">
                <w:rPr>
                  <w:rStyle w:val="Hyperlink"/>
                  <w:rFonts w:ascii="Aptos" w:eastAsia="Times New Roman" w:hAnsi="Aptos" w:cs="Times New Roman"/>
                  <w:i/>
                  <w:iCs/>
                  <w:sz w:val="22"/>
                  <w:szCs w:val="22"/>
                </w:rPr>
                <w:t>Senior living affordability concerns older adults, but residents see value in their communities: report</w:t>
              </w:r>
            </w:hyperlink>
            <w:r>
              <w:rPr>
                <w:rFonts w:ascii="Aptos" w:eastAsia="Times New Roman" w:hAnsi="Aptos" w:cs="Times New Roman"/>
                <w:i/>
                <w:iCs/>
                <w:sz w:val="22"/>
                <w:szCs w:val="22"/>
              </w:rPr>
              <w:t xml:space="preserve"> </w:t>
            </w:r>
          </w:p>
          <w:p w14:paraId="1DE22DC9" w14:textId="77777777" w:rsidR="001E49B6" w:rsidRDefault="00A919D9" w:rsidP="001E49B6">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 xml:space="preserve">By </w:t>
            </w:r>
            <w:r w:rsidRPr="00A919D9">
              <w:rPr>
                <w:rFonts w:ascii="Aptos" w:eastAsia="Times New Roman" w:hAnsi="Aptos" w:cs="Times New Roman"/>
                <w:sz w:val="22"/>
                <w:szCs w:val="22"/>
              </w:rPr>
              <w:t>Kimberly Bonvissuto</w:t>
            </w:r>
          </w:p>
          <w:p w14:paraId="14B7717D" w14:textId="408AB354" w:rsidR="00A919D9" w:rsidRPr="001E49B6" w:rsidRDefault="00A759D6" w:rsidP="001E49B6">
            <w:pPr>
              <w:pStyle w:val="ListParagraph"/>
              <w:ind w:left="360"/>
              <w:rPr>
                <w:rFonts w:ascii="Aptos" w:eastAsia="Times New Roman" w:hAnsi="Aptos" w:cs="Times New Roman"/>
                <w:sz w:val="22"/>
                <w:szCs w:val="22"/>
              </w:rPr>
            </w:pPr>
            <w:r w:rsidRPr="00A759D6">
              <w:rPr>
                <w:rFonts w:ascii="Aptos" w:eastAsia="Times New Roman" w:hAnsi="Aptos" w:cs="Times New Roman"/>
                <w:sz w:val="22"/>
                <w:szCs w:val="22"/>
              </w:rPr>
              <w:t xml:space="preserve">An article from </w:t>
            </w:r>
            <w:r w:rsidRPr="00A759D6">
              <w:rPr>
                <w:rFonts w:ascii="Aptos" w:eastAsia="Times New Roman" w:hAnsi="Aptos" w:cs="Times New Roman"/>
                <w:i/>
                <w:iCs/>
                <w:sz w:val="22"/>
                <w:szCs w:val="22"/>
              </w:rPr>
              <w:t>McKnight’s Senior Living</w:t>
            </w:r>
            <w:r w:rsidRPr="00A759D6">
              <w:rPr>
                <w:rFonts w:ascii="Aptos" w:eastAsia="Times New Roman" w:hAnsi="Aptos" w:cs="Times New Roman"/>
                <w:sz w:val="22"/>
                <w:szCs w:val="22"/>
              </w:rPr>
              <w:t xml:space="preserve"> outlines a recent report exploring the complex financial realities of senior housing, highlighting that while the soaring cost of senior living remains a major anxiety for older adults, current residents place a high value on the care and community they receive. The report notes that broad economic pressures, such as inflation and rising operational expenses, have heightened worries among prospective families regarding long-term affordability and the risk of outliving their savings. Despite these steep financial barriers, extensive survey data reveals that older adults who have already transitioned into senior living express deep satisfaction, noting that the bundled services—including 24/7 security, prepared meals, structured social activities, and built-in care coordination—provide a level of safety, wellness, and peace of mind that justifies the investment. Ultimately, the piece underscores that while senior living operators must find creative, scalable ways to address the middle-market affordability gap, they continue to successfully demonstrate a strong value proposition by meaningfully improving the quality of life for their residents.</w:t>
            </w:r>
          </w:p>
        </w:tc>
      </w:tr>
      <w:tr w:rsidR="00F22119" w:rsidRPr="00783903" w14:paraId="51C128A6" w14:textId="77777777" w:rsidTr="00467E18">
        <w:trPr>
          <w:gridAfter w:val="1"/>
          <w:wAfter w:w="298" w:type="dxa"/>
          <w:trHeight w:val="386"/>
        </w:trPr>
        <w:tc>
          <w:tcPr>
            <w:tcW w:w="2903" w:type="dxa"/>
            <w:gridSpan w:val="2"/>
          </w:tcPr>
          <w:p w14:paraId="728D29FF" w14:textId="6AF769BD" w:rsidR="00F22119" w:rsidRPr="00B17AE3" w:rsidRDefault="00F22119" w:rsidP="00B17AE3">
            <w:pPr>
              <w:pStyle w:val="Heading2"/>
              <w:rPr>
                <w:b/>
                <w:bCs/>
                <w:sz w:val="32"/>
                <w:szCs w:val="32"/>
              </w:rPr>
            </w:pPr>
            <w:r w:rsidRPr="00B17AE3">
              <w:rPr>
                <w:b/>
                <w:bCs/>
                <w:sz w:val="32"/>
                <w:szCs w:val="32"/>
              </w:rPr>
              <w:lastRenderedPageBreak/>
              <w:t>Covid / Long Covid</w:t>
            </w:r>
          </w:p>
        </w:tc>
        <w:tc>
          <w:tcPr>
            <w:tcW w:w="7622" w:type="dxa"/>
            <w:gridSpan w:val="4"/>
          </w:tcPr>
          <w:p w14:paraId="4272D5E0" w14:textId="77777777" w:rsidR="001629E2" w:rsidRDefault="003B1562">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0C095A36" w14:textId="77777777" w:rsidR="003B1562" w:rsidRDefault="0045140A" w:rsidP="003B156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14, 2026</w:t>
            </w:r>
          </w:p>
          <w:p w14:paraId="3123D50C" w14:textId="77777777" w:rsidR="0045140A" w:rsidRDefault="0045140A" w:rsidP="003B1562">
            <w:pPr>
              <w:pStyle w:val="ListParagraph"/>
              <w:ind w:left="360"/>
              <w:rPr>
                <w:rFonts w:ascii="Aptos" w:eastAsia="Times New Roman" w:hAnsi="Aptos" w:cs="Times New Roman"/>
                <w:i/>
                <w:iCs/>
                <w:sz w:val="22"/>
                <w:szCs w:val="22"/>
              </w:rPr>
            </w:pPr>
            <w:hyperlink r:id="rId105" w:history="1">
              <w:r w:rsidRPr="0045140A">
                <w:rPr>
                  <w:rStyle w:val="Hyperlink"/>
                  <w:rFonts w:ascii="Aptos" w:eastAsia="Times New Roman" w:hAnsi="Aptos" w:cs="Times New Roman"/>
                  <w:i/>
                  <w:iCs/>
                  <w:sz w:val="22"/>
                  <w:szCs w:val="22"/>
                </w:rPr>
                <w:t>COVID-19 cut life expectancy of older adults by 4 to 5 years, study finds</w:t>
              </w:r>
            </w:hyperlink>
          </w:p>
          <w:p w14:paraId="501AA12B" w14:textId="77777777" w:rsidR="0045140A" w:rsidRDefault="00A22A1D" w:rsidP="00A22A1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A22A1D">
              <w:rPr>
                <w:rFonts w:ascii="Aptos" w:eastAsia="Times New Roman" w:hAnsi="Aptos" w:cs="Times New Roman"/>
                <w:sz w:val="22"/>
                <w:szCs w:val="22"/>
              </w:rPr>
              <w:t>Foster Stubbs</w:t>
            </w:r>
          </w:p>
          <w:p w14:paraId="2C910031" w14:textId="18AAB5AF" w:rsidR="00A22A1D" w:rsidRPr="003A2A8B" w:rsidRDefault="003A2A8B" w:rsidP="00A22A1D">
            <w:pPr>
              <w:pStyle w:val="ListParagraph"/>
              <w:ind w:left="360"/>
              <w:rPr>
                <w:rFonts w:ascii="Aptos" w:eastAsia="Times New Roman" w:hAnsi="Aptos" w:cs="Times New Roman"/>
                <w:sz w:val="22"/>
                <w:szCs w:val="22"/>
              </w:rPr>
            </w:pPr>
            <w:r w:rsidRPr="003A2A8B">
              <w:rPr>
                <w:rFonts w:ascii="Aptos" w:eastAsia="Times New Roman" w:hAnsi="Aptos" w:cs="Times New Roman"/>
                <w:sz w:val="22"/>
                <w:szCs w:val="22"/>
              </w:rPr>
              <w:t xml:space="preserve">An article from McKnight’s Long-Term Care News reports on a </w:t>
            </w:r>
            <w:hyperlink r:id="rId106" w:anchor="xd_co_f=NDIyM2YzMzctYWM4MC00NmI3LWJkMjEtNDc3NDdhZjgzZTE2~" w:history="1">
              <w:r w:rsidRPr="00700142">
                <w:rPr>
                  <w:rStyle w:val="Hyperlink"/>
                  <w:rFonts w:ascii="Aptos" w:eastAsia="Times New Roman" w:hAnsi="Aptos" w:cs="Times New Roman"/>
                  <w:sz w:val="22"/>
                  <w:szCs w:val="22"/>
                </w:rPr>
                <w:t>study</w:t>
              </w:r>
            </w:hyperlink>
            <w:r w:rsidRPr="003A2A8B">
              <w:rPr>
                <w:rFonts w:ascii="Aptos" w:eastAsia="Times New Roman" w:hAnsi="Aptos" w:cs="Times New Roman"/>
                <w:sz w:val="22"/>
                <w:szCs w:val="22"/>
              </w:rPr>
              <w:t xml:space="preserve"> detailing the devastating impact of the pandemic on the longevity of older adults, revealing that COVID-19 slashed the life expectancy of elderly individuals by an average of four to five years. The research highlights that the virus disproportionately shortened the remaining lifespans of older populations, particularly those living in congregate residential care settings or presenting with underlying chronic health vulnerabilities. Industry advocates and geriatric specialists point to these stark findings as clear evidence of the immense, long-term biological toll the pandemic inflicted on the nation's most fragile demographic, emphasizing that the crisis went far beyond immediate mortality statistics to fundamentally alter post-acute healthcare needs. Ultimately, the study underscores the critical importance of strengthening preventative infection controls, optimizing clinical staffing configurations, and implementing targeted public health interventions to protect the fragile </w:t>
            </w:r>
            <w:r w:rsidR="00FC74FE" w:rsidRPr="003A2A8B">
              <w:rPr>
                <w:rFonts w:ascii="Aptos" w:eastAsia="Times New Roman" w:hAnsi="Aptos" w:cs="Times New Roman"/>
                <w:sz w:val="22"/>
                <w:szCs w:val="22"/>
              </w:rPr>
              <w:t>health spans</w:t>
            </w:r>
            <w:r w:rsidRPr="003A2A8B">
              <w:rPr>
                <w:rFonts w:ascii="Aptos" w:eastAsia="Times New Roman" w:hAnsi="Aptos" w:cs="Times New Roman"/>
                <w:sz w:val="22"/>
                <w:szCs w:val="22"/>
              </w:rPr>
              <w:t xml:space="preserve"> of vulnerable older adults as the long-term care sector continues its broader operational recovery.</w:t>
            </w:r>
          </w:p>
        </w:tc>
      </w:tr>
      <w:tr w:rsidR="00240D12" w:rsidRPr="00783903" w14:paraId="7D9FAA5E" w14:textId="77777777" w:rsidTr="00467E18">
        <w:trPr>
          <w:gridAfter w:val="1"/>
          <w:wAfter w:w="298" w:type="dxa"/>
          <w:trHeight w:val="386"/>
        </w:trPr>
        <w:tc>
          <w:tcPr>
            <w:tcW w:w="2903" w:type="dxa"/>
            <w:gridSpan w:val="2"/>
          </w:tcPr>
          <w:p w14:paraId="7BC321BE" w14:textId="7C6AB08D" w:rsidR="00240D12" w:rsidRPr="00B17AE3" w:rsidRDefault="00240D12" w:rsidP="00B17AE3">
            <w:pPr>
              <w:pStyle w:val="Heading2"/>
              <w:rPr>
                <w:b/>
                <w:bCs/>
                <w:sz w:val="32"/>
                <w:szCs w:val="32"/>
              </w:rPr>
            </w:pPr>
            <w:r>
              <w:rPr>
                <w:b/>
                <w:bCs/>
                <w:sz w:val="32"/>
                <w:szCs w:val="32"/>
              </w:rPr>
              <w:t>Private Equity</w:t>
            </w:r>
          </w:p>
        </w:tc>
        <w:tc>
          <w:tcPr>
            <w:tcW w:w="7622" w:type="dxa"/>
            <w:gridSpan w:val="4"/>
          </w:tcPr>
          <w:p w14:paraId="70C42690" w14:textId="77777777" w:rsidR="00240D12" w:rsidRDefault="00B9647B">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Long-Term Care</w:t>
            </w:r>
          </w:p>
          <w:p w14:paraId="5BBFF874" w14:textId="77777777" w:rsidR="00B9647B" w:rsidRDefault="00B9647B" w:rsidP="00B9647B">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41EC05E0" w14:textId="542BF836" w:rsidR="00B9647B" w:rsidRPr="00B9647B" w:rsidRDefault="00B9647B" w:rsidP="00B9647B">
            <w:pPr>
              <w:pStyle w:val="ListParagraph"/>
              <w:ind w:left="360"/>
              <w:rPr>
                <w:rFonts w:ascii="Aptos" w:eastAsia="Times New Roman" w:hAnsi="Aptos" w:cs="Times New Roman"/>
                <w:i/>
                <w:iCs/>
                <w:sz w:val="22"/>
                <w:szCs w:val="22"/>
              </w:rPr>
            </w:pPr>
            <w:hyperlink r:id="rId107" w:history="1">
              <w:r w:rsidRPr="00B9647B">
                <w:rPr>
                  <w:rStyle w:val="Hyperlink"/>
                  <w:rFonts w:ascii="Aptos" w:eastAsia="Times New Roman" w:hAnsi="Aptos" w:cs="Times New Roman"/>
                  <w:i/>
                  <w:iCs/>
                  <w:sz w:val="22"/>
                  <w:szCs w:val="22"/>
                </w:rPr>
                <w:t>Senators aim to deny Medicare to PE-backed nursing homes</w:t>
              </w:r>
            </w:hyperlink>
            <w:r>
              <w:rPr>
                <w:rFonts w:ascii="Aptos" w:eastAsia="Times New Roman" w:hAnsi="Aptos" w:cs="Times New Roman"/>
                <w:i/>
                <w:iCs/>
                <w:sz w:val="22"/>
                <w:szCs w:val="22"/>
              </w:rPr>
              <w:t xml:space="preserve"> </w:t>
            </w:r>
          </w:p>
          <w:p w14:paraId="3E248426" w14:textId="77777777" w:rsidR="00B9647B" w:rsidRDefault="003600D3" w:rsidP="00B9647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3600D3">
              <w:rPr>
                <w:rFonts w:ascii="Aptos" w:eastAsia="Times New Roman" w:hAnsi="Aptos" w:cs="Times New Roman"/>
                <w:sz w:val="22"/>
                <w:szCs w:val="22"/>
              </w:rPr>
              <w:t>John Roszkowski</w:t>
            </w:r>
          </w:p>
          <w:p w14:paraId="07F28331" w14:textId="2861491B" w:rsidR="003600D3" w:rsidRPr="00B9647B" w:rsidRDefault="0034367A" w:rsidP="00B9647B">
            <w:pPr>
              <w:pStyle w:val="ListParagraph"/>
              <w:ind w:left="360"/>
              <w:rPr>
                <w:rFonts w:ascii="Aptos" w:eastAsia="Times New Roman" w:hAnsi="Aptos" w:cs="Times New Roman"/>
                <w:sz w:val="22"/>
                <w:szCs w:val="22"/>
              </w:rPr>
            </w:pPr>
            <w:r w:rsidRPr="0034367A">
              <w:rPr>
                <w:rFonts w:ascii="Aptos" w:eastAsia="Times New Roman" w:hAnsi="Aptos" w:cs="Times New Roman"/>
                <w:sz w:val="22"/>
                <w:szCs w:val="22"/>
              </w:rPr>
              <w:t xml:space="preserve">An article from </w:t>
            </w:r>
            <w:r w:rsidRPr="0034367A">
              <w:rPr>
                <w:rFonts w:ascii="Aptos" w:eastAsia="Times New Roman" w:hAnsi="Aptos" w:cs="Times New Roman"/>
                <w:i/>
                <w:iCs/>
                <w:sz w:val="22"/>
                <w:szCs w:val="22"/>
              </w:rPr>
              <w:t>McKnight’s Long-Term Care News</w:t>
            </w:r>
            <w:r w:rsidRPr="0034367A">
              <w:rPr>
                <w:rFonts w:ascii="Aptos" w:eastAsia="Times New Roman" w:hAnsi="Aptos" w:cs="Times New Roman"/>
                <w:sz w:val="22"/>
                <w:szCs w:val="22"/>
              </w:rPr>
              <w:t xml:space="preserve"> outlines the introduction of the Take Back Our Hospitals Act, a bicameral federal bill aimed at effectively banning private equity ownership of nursing homes and hospitals by making them ineligible to receive Medicare certification and </w:t>
            </w:r>
            <w:r w:rsidRPr="0034367A">
              <w:rPr>
                <w:rFonts w:ascii="Aptos" w:eastAsia="Times New Roman" w:hAnsi="Aptos" w:cs="Times New Roman"/>
                <w:sz w:val="22"/>
                <w:szCs w:val="22"/>
              </w:rPr>
              <w:lastRenderedPageBreak/>
              <w:t>funding. Introduced by Senator Chris Murphy (D-Conn.) and Representative Mary Gay Scanlon (D-Pa.), and co-sponsored by lawmakers like Senators Richard Blumenthal (D-Conn.) and Jeff Merkley (D-Ore.), the legislation directly targets more than 400 private equity-backed healthcare facilities across the nation. Proponents of the bill cite overwhelming academic research indicating that private equity acquisitions routinely lead to aggressive cost-cutting measures—including slashes to staffing, services, and clinical supplies—that severely degrade care quality and result in an estimated 11% higher mortality rate for elderly residents in private equity-owned nursing homes. While senior living and care advocates express concerns that a blanket ban could eliminate vital capital options and force financially distressed facilities to close, lawmakers argue that urgent intervention is required to stop corporate investors from exploiting public safety nets and treating essential healthcare infrastructure as short-term profit centers</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lastRenderedPageBreak/>
              <w:t>Aging Topics</w:t>
            </w:r>
          </w:p>
        </w:tc>
        <w:tc>
          <w:tcPr>
            <w:tcW w:w="7622" w:type="dxa"/>
            <w:gridSpan w:val="4"/>
          </w:tcPr>
          <w:p w14:paraId="00A7A795" w14:textId="77777777" w:rsidR="001D537E" w:rsidRDefault="00593989">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New York Times (free access)</w:t>
            </w:r>
          </w:p>
          <w:p w14:paraId="439BCA0E" w14:textId="795C6BA1" w:rsidR="00593989" w:rsidRDefault="00A849D5" w:rsidP="00593989">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13, 2026</w:t>
            </w:r>
            <w:r w:rsidR="00762DF9">
              <w:rPr>
                <w:rFonts w:ascii="Aptos" w:eastAsia="Times New Roman" w:hAnsi="Aptos" w:cs="Times New Roman"/>
                <w:sz w:val="22"/>
                <w:szCs w:val="22"/>
              </w:rPr>
              <w:t xml:space="preserve"> (updated)</w:t>
            </w:r>
          </w:p>
          <w:p w14:paraId="180370DF" w14:textId="77777777" w:rsidR="00A849D5" w:rsidRDefault="00EA02B1" w:rsidP="00593989">
            <w:pPr>
              <w:pStyle w:val="ListParagraph"/>
              <w:ind w:left="360"/>
              <w:rPr>
                <w:rFonts w:ascii="Aptos" w:eastAsia="Times New Roman" w:hAnsi="Aptos" w:cs="Times New Roman"/>
                <w:i/>
                <w:iCs/>
                <w:sz w:val="22"/>
                <w:szCs w:val="22"/>
              </w:rPr>
            </w:pPr>
            <w:hyperlink r:id="rId108" w:history="1">
              <w:r w:rsidRPr="00EA02B1">
                <w:rPr>
                  <w:rStyle w:val="Hyperlink"/>
                  <w:rFonts w:ascii="Aptos" w:eastAsia="Times New Roman" w:hAnsi="Aptos" w:cs="Times New Roman"/>
                  <w:i/>
                  <w:iCs/>
                  <w:sz w:val="22"/>
                  <w:szCs w:val="22"/>
                </w:rPr>
                <w:t>How to Help Your Aging Loved Ones Plan for the Future</w:t>
              </w:r>
            </w:hyperlink>
          </w:p>
          <w:p w14:paraId="513B5A58" w14:textId="77777777" w:rsidR="00EA02B1" w:rsidRDefault="00762DF9" w:rsidP="00593989">
            <w:pPr>
              <w:pStyle w:val="ListParagraph"/>
              <w:ind w:left="360"/>
              <w:rPr>
                <w:rFonts w:ascii="Aptos" w:eastAsia="Times New Roman" w:hAnsi="Aptos" w:cs="Times New Roman"/>
                <w:sz w:val="22"/>
                <w:szCs w:val="22"/>
              </w:rPr>
            </w:pPr>
            <w:r w:rsidRPr="00762DF9">
              <w:rPr>
                <w:rFonts w:ascii="Aptos" w:eastAsia="Times New Roman" w:hAnsi="Aptos" w:cs="Times New Roman"/>
                <w:sz w:val="22"/>
                <w:szCs w:val="22"/>
              </w:rPr>
              <w:t>By Elie Levine</w:t>
            </w:r>
          </w:p>
          <w:p w14:paraId="10957F31" w14:textId="744B4BDD" w:rsidR="00762DF9" w:rsidRPr="00762DF9" w:rsidRDefault="001A5DB7" w:rsidP="00593989">
            <w:pPr>
              <w:pStyle w:val="ListParagraph"/>
              <w:ind w:left="360"/>
              <w:rPr>
                <w:rFonts w:ascii="Aptos" w:eastAsia="Times New Roman" w:hAnsi="Aptos" w:cs="Times New Roman"/>
                <w:sz w:val="22"/>
                <w:szCs w:val="22"/>
              </w:rPr>
            </w:pPr>
            <w:r w:rsidRPr="001A5DB7">
              <w:rPr>
                <w:rFonts w:ascii="Aptos" w:eastAsia="Times New Roman" w:hAnsi="Aptos" w:cs="Times New Roman"/>
                <w:sz w:val="22"/>
                <w:szCs w:val="22"/>
              </w:rPr>
              <w:t xml:space="preserve">An article published in the </w:t>
            </w:r>
            <w:r w:rsidRPr="001A5DB7">
              <w:rPr>
                <w:rFonts w:ascii="Aptos" w:eastAsia="Times New Roman" w:hAnsi="Aptos" w:cs="Times New Roman"/>
                <w:i/>
                <w:iCs/>
                <w:sz w:val="22"/>
                <w:szCs w:val="22"/>
              </w:rPr>
              <w:t>New York Times</w:t>
            </w:r>
            <w:r w:rsidRPr="001A5DB7">
              <w:rPr>
                <w:rFonts w:ascii="Aptos" w:eastAsia="Times New Roman" w:hAnsi="Aptos" w:cs="Times New Roman"/>
                <w:sz w:val="22"/>
                <w:szCs w:val="22"/>
              </w:rPr>
              <w:t xml:space="preserve"> "Well" section, titled </w:t>
            </w:r>
            <w:r w:rsidRPr="001A5DB7">
              <w:rPr>
                <w:rFonts w:ascii="Aptos" w:eastAsia="Times New Roman" w:hAnsi="Aptos" w:cs="Times New Roman"/>
                <w:i/>
                <w:iCs/>
                <w:sz w:val="22"/>
                <w:szCs w:val="22"/>
              </w:rPr>
              <w:t>"How to Build a Family Caregiving Plan Before a Crisis Hits,"</w:t>
            </w:r>
            <w:r w:rsidRPr="001A5DB7">
              <w:rPr>
                <w:rFonts w:ascii="Aptos" w:eastAsia="Times New Roman" w:hAnsi="Aptos" w:cs="Times New Roman"/>
                <w:sz w:val="22"/>
                <w:szCs w:val="22"/>
              </w:rPr>
              <w:t xml:space="preserve"> emphasizes the critical importance of proactive elder-care planning within family units to avoid making rushed, high-stress medical and financial decisions during emergencies. The piece notes that while adult children and aging parents frequently avoid these uncomfortable conversations out of fear or awkwardness, establishing an open dialogue early is essential for identifying an older adult's true long-term wishes regarding autonomy, housing preferences, and medical interventions. The article outlines a practical framework for families, which includes auditing current financial assets, understanding what insurance or public programs like Medicare will actually cover, and formalizing critical legal protections such as healthcare proxies and durable powers of attorney. Ultimately, the author urges families to view care planning not as a single daunting event, but as an ongoing, collaborative series of conversations that creates a vital roadmap, thereby protecting the aging individual's dignity while mitigating the immense emotional and logistical burnout often experienced by unpaid family caregivers.</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rPr>
                <w:b/>
                <w:bCs/>
                <w:sz w:val="32"/>
                <w:szCs w:val="32"/>
              </w:rPr>
            </w:pPr>
            <w:r w:rsidRPr="00B17AE3">
              <w:rPr>
                <w:b/>
                <w:bCs/>
                <w:sz w:val="32"/>
                <w:szCs w:val="32"/>
              </w:rPr>
              <w:t>Disability Topics</w:t>
            </w:r>
          </w:p>
        </w:tc>
        <w:tc>
          <w:tcPr>
            <w:tcW w:w="7622" w:type="dxa"/>
            <w:gridSpan w:val="4"/>
          </w:tcPr>
          <w:p w14:paraId="7801FD56" w14:textId="6C14E3D0" w:rsidR="00875412" w:rsidRDefault="00875412">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Truthout</w:t>
            </w:r>
          </w:p>
          <w:p w14:paraId="2C4D59B2" w14:textId="7C6B0AAC" w:rsidR="00875412" w:rsidRDefault="00875412" w:rsidP="0087541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24, 2026</w:t>
            </w:r>
          </w:p>
          <w:p w14:paraId="67CE6582" w14:textId="6AD7F122" w:rsidR="00875412" w:rsidRDefault="00875412" w:rsidP="00875412">
            <w:pPr>
              <w:pStyle w:val="ListParagraph"/>
              <w:ind w:left="360"/>
              <w:rPr>
                <w:rFonts w:ascii="Aptos" w:eastAsia="Times New Roman" w:hAnsi="Aptos" w:cs="Times New Roman"/>
                <w:i/>
                <w:iCs/>
                <w:sz w:val="22"/>
                <w:szCs w:val="22"/>
              </w:rPr>
            </w:pPr>
            <w:hyperlink r:id="rId109" w:history="1">
              <w:r w:rsidRPr="00875412">
                <w:rPr>
                  <w:rStyle w:val="Hyperlink"/>
                  <w:rFonts w:ascii="Aptos" w:eastAsia="Times New Roman" w:hAnsi="Aptos" w:cs="Times New Roman"/>
                  <w:i/>
                  <w:iCs/>
                  <w:sz w:val="22"/>
                  <w:szCs w:val="22"/>
                </w:rPr>
                <w:t>The Justice Department Just Shut Disabled People Out of Essential Online Services for Another Year</w:t>
              </w:r>
            </w:hyperlink>
          </w:p>
          <w:p w14:paraId="3F95CC25" w14:textId="22A99052" w:rsidR="00875412" w:rsidRDefault="00AF6F89" w:rsidP="00AF6F89">
            <w:pPr>
              <w:pStyle w:val="ListParagraph"/>
              <w:ind w:left="360"/>
              <w:rPr>
                <w:rFonts w:ascii="Aptos" w:eastAsia="Times New Roman" w:hAnsi="Aptos" w:cs="Times New Roman"/>
                <w:sz w:val="22"/>
                <w:szCs w:val="22"/>
              </w:rPr>
            </w:pPr>
            <w:r w:rsidRPr="00AF6F89">
              <w:rPr>
                <w:rFonts w:ascii="Aptos" w:eastAsia="Times New Roman" w:hAnsi="Aptos" w:cs="Times New Roman"/>
                <w:sz w:val="22"/>
                <w:szCs w:val="22"/>
              </w:rPr>
              <w:t>By</w:t>
            </w:r>
            <w:r>
              <w:rPr>
                <w:rFonts w:ascii="Aptos" w:eastAsia="Times New Roman" w:hAnsi="Aptos" w:cs="Times New Roman"/>
                <w:sz w:val="22"/>
                <w:szCs w:val="22"/>
              </w:rPr>
              <w:t xml:space="preserve"> </w:t>
            </w:r>
            <w:r w:rsidRPr="00AF6F89">
              <w:rPr>
                <w:rFonts w:ascii="Aptos" w:eastAsia="Times New Roman" w:hAnsi="Aptos" w:cs="Times New Roman"/>
                <w:sz w:val="22"/>
                <w:szCs w:val="22"/>
              </w:rPr>
              <w:t>Marianne Dhenin</w:t>
            </w:r>
          </w:p>
          <w:p w14:paraId="6F9110A1" w14:textId="359571B5" w:rsidR="00BE0B36" w:rsidRPr="00BE0B36" w:rsidRDefault="00BE0B36" w:rsidP="00BE0B36">
            <w:pPr>
              <w:pStyle w:val="ListParagraph"/>
              <w:ind w:left="360"/>
              <w:rPr>
                <w:rFonts w:ascii="Aptos" w:eastAsia="Times New Roman" w:hAnsi="Aptos" w:cs="Times New Roman"/>
                <w:i/>
                <w:iCs/>
                <w:sz w:val="22"/>
                <w:szCs w:val="22"/>
              </w:rPr>
            </w:pPr>
            <w:r w:rsidRPr="00BE0B36">
              <w:rPr>
                <w:rFonts w:ascii="Aptos" w:eastAsia="Times New Roman" w:hAnsi="Aptos" w:cs="Times New Roman"/>
                <w:i/>
                <w:iCs/>
                <w:sz w:val="22"/>
                <w:szCs w:val="22"/>
              </w:rPr>
              <w:t>Disability rights advocates say everything from filing for unemployment to voting in the midterms just got much</w:t>
            </w:r>
            <w:r>
              <w:rPr>
                <w:rFonts w:ascii="Aptos" w:eastAsia="Times New Roman" w:hAnsi="Aptos" w:cs="Times New Roman"/>
                <w:i/>
                <w:iCs/>
                <w:sz w:val="22"/>
                <w:szCs w:val="22"/>
              </w:rPr>
              <w:t xml:space="preserve"> </w:t>
            </w:r>
            <w:r w:rsidRPr="00BE0B36">
              <w:rPr>
                <w:rFonts w:ascii="Aptos" w:eastAsia="Times New Roman" w:hAnsi="Aptos" w:cs="Times New Roman"/>
                <w:i/>
                <w:iCs/>
                <w:sz w:val="22"/>
                <w:szCs w:val="22"/>
              </w:rPr>
              <w:t>harder.</w:t>
            </w:r>
          </w:p>
          <w:p w14:paraId="0266D622" w14:textId="4F6EFA9C" w:rsidR="00AF6F89" w:rsidRPr="00AF6F89" w:rsidRDefault="00A7422D" w:rsidP="00AF6F89">
            <w:pPr>
              <w:pStyle w:val="ListParagraph"/>
              <w:ind w:left="360"/>
              <w:rPr>
                <w:rFonts w:ascii="Aptos" w:eastAsia="Times New Roman" w:hAnsi="Aptos" w:cs="Times New Roman"/>
                <w:sz w:val="22"/>
                <w:szCs w:val="22"/>
              </w:rPr>
            </w:pPr>
            <w:r w:rsidRPr="00A7422D">
              <w:rPr>
                <w:rFonts w:ascii="Aptos" w:eastAsia="Times New Roman" w:hAnsi="Aptos" w:cs="Times New Roman"/>
                <w:sz w:val="22"/>
                <w:szCs w:val="22"/>
              </w:rPr>
              <w:t xml:space="preserve">An article from </w:t>
            </w:r>
            <w:r w:rsidRPr="00A7422D">
              <w:rPr>
                <w:rFonts w:ascii="Aptos" w:eastAsia="Times New Roman" w:hAnsi="Aptos" w:cs="Times New Roman"/>
                <w:i/>
                <w:iCs/>
                <w:sz w:val="22"/>
                <w:szCs w:val="22"/>
              </w:rPr>
              <w:t>Truthout</w:t>
            </w:r>
            <w:r w:rsidRPr="00A7422D">
              <w:rPr>
                <w:rFonts w:ascii="Aptos" w:eastAsia="Times New Roman" w:hAnsi="Aptos" w:cs="Times New Roman"/>
                <w:sz w:val="22"/>
                <w:szCs w:val="22"/>
              </w:rPr>
              <w:t xml:space="preserve"> outlines the widespread outrage from disability rights advocates after the Department of Justice (DOJ) issued an </w:t>
            </w:r>
            <w:hyperlink r:id="rId110" w:history="1">
              <w:r w:rsidRPr="00F14421">
                <w:rPr>
                  <w:rStyle w:val="Hyperlink"/>
                  <w:rFonts w:ascii="Aptos" w:eastAsia="Times New Roman" w:hAnsi="Aptos" w:cs="Times New Roman"/>
                  <w:sz w:val="22"/>
                  <w:szCs w:val="22"/>
                </w:rPr>
                <w:t>interim final rule</w:t>
              </w:r>
            </w:hyperlink>
            <w:r w:rsidRPr="00A7422D">
              <w:rPr>
                <w:rFonts w:ascii="Aptos" w:eastAsia="Times New Roman" w:hAnsi="Aptos" w:cs="Times New Roman"/>
                <w:sz w:val="22"/>
                <w:szCs w:val="22"/>
              </w:rPr>
              <w:t xml:space="preserve"> on April 20, 2026, delaying a critical digital accessibility deadline </w:t>
            </w:r>
            <w:r w:rsidRPr="00A7422D">
              <w:rPr>
                <w:rFonts w:ascii="Aptos" w:eastAsia="Times New Roman" w:hAnsi="Aptos" w:cs="Times New Roman"/>
                <w:sz w:val="22"/>
                <w:szCs w:val="22"/>
              </w:rPr>
              <w:lastRenderedPageBreak/>
              <w:t>by one full year. The deferred mandate—originally finalized in 2024 under Title II of the Americans with Disabilities Act (ADA)—would have required large municipalities with over 50,000 residents to ensure their public websites and mobile applications met specific technical standards for users with visual, motor, or cognitive disabilities by April 24, 2026. Following extensive lobbying from small local governments and school districts, the federal extension postpones DOJ enforcement until 2027, leaving millions of disabled Americans facing continued, basic web barriers that restrict autonomous access to essential online municipal offerings, including unemployment filings, local public health services, and voter registration prior to the upcoming November midterms.</w:t>
            </w:r>
          </w:p>
          <w:p w14:paraId="025FE974" w14:textId="5D3A112C" w:rsidR="002458A3" w:rsidRDefault="002458A3">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t>
            </w:r>
            <w:r w:rsidR="0060121C">
              <w:rPr>
                <w:rFonts w:ascii="Aptos" w:eastAsia="Times New Roman" w:hAnsi="Aptos" w:cs="Times New Roman"/>
                <w:b/>
                <w:bCs/>
                <w:sz w:val="22"/>
                <w:szCs w:val="22"/>
              </w:rPr>
              <w:t>Washington Post</w:t>
            </w:r>
          </w:p>
          <w:p w14:paraId="186B252F" w14:textId="01BF367C" w:rsidR="0060121C" w:rsidRDefault="0060121C" w:rsidP="0060121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24, 2026</w:t>
            </w:r>
          </w:p>
          <w:p w14:paraId="6B8FB27C" w14:textId="01E7C769" w:rsidR="0060121C" w:rsidRDefault="0060121C" w:rsidP="0060121C">
            <w:pPr>
              <w:pStyle w:val="ListParagraph"/>
              <w:ind w:left="360"/>
              <w:rPr>
                <w:rFonts w:ascii="Aptos" w:eastAsia="Times New Roman" w:hAnsi="Aptos" w:cs="Times New Roman"/>
                <w:i/>
                <w:iCs/>
                <w:sz w:val="22"/>
                <w:szCs w:val="22"/>
              </w:rPr>
            </w:pPr>
            <w:hyperlink r:id="rId111" w:history="1">
              <w:r w:rsidRPr="0060121C">
                <w:rPr>
                  <w:rStyle w:val="Hyperlink"/>
                  <w:rFonts w:ascii="Aptos" w:eastAsia="Times New Roman" w:hAnsi="Aptos" w:cs="Times New Roman"/>
                  <w:i/>
                  <w:iCs/>
                  <w:sz w:val="22"/>
                  <w:szCs w:val="22"/>
                </w:rPr>
                <w:t>Advocacy groups sound alarm after rape and pregnancy of disabled woman</w:t>
              </w:r>
            </w:hyperlink>
          </w:p>
          <w:p w14:paraId="4385AFAD" w14:textId="4036BF82" w:rsidR="0060121C" w:rsidRPr="0060121C" w:rsidRDefault="00F52195" w:rsidP="0060121C">
            <w:pPr>
              <w:pStyle w:val="ListParagraph"/>
              <w:ind w:left="360"/>
              <w:rPr>
                <w:rFonts w:ascii="Aptos" w:eastAsia="Times New Roman" w:hAnsi="Aptos" w:cs="Times New Roman"/>
                <w:sz w:val="22"/>
                <w:szCs w:val="22"/>
              </w:rPr>
            </w:pPr>
            <w:r w:rsidRPr="00F52195">
              <w:rPr>
                <w:rFonts w:ascii="Aptos" w:eastAsia="Times New Roman" w:hAnsi="Aptos" w:cs="Times New Roman"/>
                <w:sz w:val="22"/>
                <w:szCs w:val="22"/>
              </w:rPr>
              <w:t>By Dan Morse</w:t>
            </w:r>
          </w:p>
          <w:p w14:paraId="7BB6E557" w14:textId="607C82EF" w:rsidR="0060121C" w:rsidRDefault="00F52195" w:rsidP="0060121C">
            <w:pPr>
              <w:pStyle w:val="ListParagraph"/>
              <w:ind w:left="360"/>
              <w:rPr>
                <w:rFonts w:ascii="Aptos" w:eastAsia="Times New Roman" w:hAnsi="Aptos" w:cs="Times New Roman"/>
                <w:i/>
                <w:iCs/>
                <w:sz w:val="22"/>
                <w:szCs w:val="22"/>
              </w:rPr>
            </w:pPr>
            <w:r w:rsidRPr="00F52195">
              <w:rPr>
                <w:rFonts w:ascii="Aptos" w:eastAsia="Times New Roman" w:hAnsi="Aptos" w:cs="Times New Roman"/>
                <w:i/>
                <w:iCs/>
                <w:sz w:val="22"/>
                <w:szCs w:val="22"/>
              </w:rPr>
              <w:t>The 25-year-old Maryland woman, Kamryn Jones, later gave birth to a baby girl.</w:t>
            </w:r>
          </w:p>
          <w:p w14:paraId="65EAE474" w14:textId="04BAF9D5" w:rsidR="00F52195" w:rsidRPr="00F52195" w:rsidRDefault="00686F38" w:rsidP="0060121C">
            <w:pPr>
              <w:pStyle w:val="ListParagraph"/>
              <w:ind w:left="360"/>
              <w:rPr>
                <w:rFonts w:ascii="Aptos" w:eastAsia="Times New Roman" w:hAnsi="Aptos" w:cs="Times New Roman"/>
                <w:sz w:val="22"/>
                <w:szCs w:val="22"/>
              </w:rPr>
            </w:pPr>
            <w:r w:rsidRPr="00686F38">
              <w:rPr>
                <w:rFonts w:ascii="Aptos" w:eastAsia="Times New Roman" w:hAnsi="Aptos" w:cs="Times New Roman"/>
                <w:sz w:val="22"/>
                <w:szCs w:val="22"/>
              </w:rPr>
              <w:t xml:space="preserve">An article from </w:t>
            </w:r>
            <w:r w:rsidRPr="00686F38">
              <w:rPr>
                <w:rFonts w:ascii="Aptos" w:eastAsia="Times New Roman" w:hAnsi="Aptos" w:cs="Times New Roman"/>
                <w:i/>
                <w:iCs/>
                <w:sz w:val="22"/>
                <w:szCs w:val="22"/>
              </w:rPr>
              <w:t>The Washington Post</w:t>
            </w:r>
            <w:r w:rsidRPr="00686F38">
              <w:rPr>
                <w:rFonts w:ascii="Aptos" w:eastAsia="Times New Roman" w:hAnsi="Aptos" w:cs="Times New Roman"/>
                <w:sz w:val="22"/>
                <w:szCs w:val="22"/>
              </w:rPr>
              <w:t xml:space="preserve"> details the widespread outrage and systemic alarm raised by disability rights advocates following a devastating negligence lawsuit involving a young woman with significant cognitive and physical disabilities who was sexually assaulted and impregnated while in the care of a Baltimore group home. The plaintiff—who uses a wheelchair, is legally blind, has limited verbal expression, and functions cognitively at the level of a toddler—was receiving state-supported care through Maryland Medicaid's Community Pathways Waiver program at a home operated by Dominion Resource Center when the abuse occurred, which only came to light when she was hospitalized for emergency abdominal swelling and found to be 30 weeks pregnant. Advocates from across Maryland have strongly condemned the profound failure of oversight, pointing out that this horrific incident occurred against a backdrop of deep state budget cuts to the Developmental Disabilities Administration that severely threaten the quality and safety of community-based caregiving networks. The lawsuit, which names the community service provider, specific staff members, and state health agencies, accuses the defendants of failing to protect a highly vulnerable individual and ignoring clear indicators of her condition for months, prompting intensified demands from advocacy organizations for comprehensive investigations and systemic regulatory reforms to protect disabled individuals who entirely depend on state-supervised residential care.</w:t>
            </w:r>
          </w:p>
          <w:p w14:paraId="1FF27037" w14:textId="23B56E94" w:rsidR="001E0DD2" w:rsidRDefault="001E0DD2">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674EA75B" w14:textId="37231B54" w:rsidR="001E0DD2" w:rsidRDefault="001E0DD2" w:rsidP="001E0DD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23, 2026</w:t>
            </w:r>
          </w:p>
          <w:p w14:paraId="1163BB2B" w14:textId="1E387034" w:rsidR="001E0DD2" w:rsidRDefault="001E0DD2" w:rsidP="001E0DD2">
            <w:pPr>
              <w:pStyle w:val="ListParagraph"/>
              <w:ind w:left="360"/>
              <w:rPr>
                <w:rFonts w:ascii="Aptos" w:eastAsia="Times New Roman" w:hAnsi="Aptos" w:cs="Times New Roman"/>
                <w:i/>
                <w:iCs/>
                <w:sz w:val="22"/>
                <w:szCs w:val="22"/>
              </w:rPr>
            </w:pPr>
            <w:hyperlink r:id="rId112" w:history="1">
              <w:r w:rsidRPr="001E0DD2">
                <w:rPr>
                  <w:rStyle w:val="Hyperlink"/>
                  <w:rFonts w:ascii="Aptos" w:eastAsia="Times New Roman" w:hAnsi="Aptos" w:cs="Times New Roman"/>
                  <w:i/>
                  <w:iCs/>
                  <w:sz w:val="22"/>
                  <w:szCs w:val="22"/>
                </w:rPr>
                <w:t>Studying sports and disability, he laid the groundwork for the Special Olympics</w:t>
              </w:r>
            </w:hyperlink>
          </w:p>
          <w:p w14:paraId="71BC3842" w14:textId="027BA9C9" w:rsidR="001E0DD2" w:rsidRDefault="0086556A" w:rsidP="001E0DD2">
            <w:pPr>
              <w:pStyle w:val="ListParagraph"/>
              <w:ind w:left="360"/>
              <w:rPr>
                <w:rFonts w:ascii="Aptos" w:eastAsia="Times New Roman" w:hAnsi="Aptos" w:cs="Times New Roman"/>
                <w:sz w:val="22"/>
                <w:szCs w:val="22"/>
              </w:rPr>
            </w:pPr>
            <w:r w:rsidRPr="0086556A">
              <w:rPr>
                <w:rFonts w:ascii="Aptos" w:eastAsia="Times New Roman" w:hAnsi="Aptos" w:cs="Times New Roman"/>
                <w:sz w:val="22"/>
                <w:szCs w:val="22"/>
              </w:rPr>
              <w:t>By Harrison Smith</w:t>
            </w:r>
          </w:p>
          <w:p w14:paraId="2AA87576" w14:textId="3ECE6DFC" w:rsidR="0086556A" w:rsidRDefault="0086556A" w:rsidP="001E0DD2">
            <w:pPr>
              <w:pStyle w:val="ListParagraph"/>
              <w:ind w:left="360"/>
              <w:rPr>
                <w:rFonts w:ascii="Aptos" w:eastAsia="Times New Roman" w:hAnsi="Aptos" w:cs="Times New Roman"/>
                <w:i/>
                <w:iCs/>
                <w:sz w:val="22"/>
                <w:szCs w:val="22"/>
              </w:rPr>
            </w:pPr>
            <w:r w:rsidRPr="0086556A">
              <w:rPr>
                <w:rFonts w:ascii="Aptos" w:eastAsia="Times New Roman" w:hAnsi="Aptos" w:cs="Times New Roman"/>
                <w:i/>
                <w:iCs/>
                <w:sz w:val="22"/>
                <w:szCs w:val="22"/>
              </w:rPr>
              <w:t>Frank Hayden, who has died at 96, saw sports as a gateway to opportunity for children with special needs.</w:t>
            </w:r>
          </w:p>
          <w:p w14:paraId="06D8427B" w14:textId="1FA7A9F7" w:rsidR="0086556A" w:rsidRPr="0086556A" w:rsidRDefault="006208C8" w:rsidP="001E0DD2">
            <w:pPr>
              <w:pStyle w:val="ListParagraph"/>
              <w:ind w:left="360"/>
              <w:rPr>
                <w:rFonts w:ascii="Aptos" w:eastAsia="Times New Roman" w:hAnsi="Aptos" w:cs="Times New Roman"/>
                <w:sz w:val="22"/>
                <w:szCs w:val="22"/>
              </w:rPr>
            </w:pPr>
            <w:r w:rsidRPr="006208C8">
              <w:rPr>
                <w:rFonts w:ascii="Aptos" w:eastAsia="Times New Roman" w:hAnsi="Aptos" w:cs="Times New Roman"/>
                <w:sz w:val="22"/>
                <w:szCs w:val="22"/>
              </w:rPr>
              <w:lastRenderedPageBreak/>
              <w:t xml:space="preserve">An obituary in </w:t>
            </w:r>
            <w:r w:rsidRPr="006208C8">
              <w:rPr>
                <w:rFonts w:ascii="Aptos" w:eastAsia="Times New Roman" w:hAnsi="Aptos" w:cs="Times New Roman"/>
                <w:i/>
                <w:iCs/>
                <w:sz w:val="22"/>
                <w:szCs w:val="22"/>
              </w:rPr>
              <w:t>The Washington Post</w:t>
            </w:r>
            <w:r w:rsidRPr="006208C8">
              <w:rPr>
                <w:rFonts w:ascii="Aptos" w:eastAsia="Times New Roman" w:hAnsi="Aptos" w:cs="Times New Roman"/>
                <w:sz w:val="22"/>
                <w:szCs w:val="22"/>
              </w:rPr>
              <w:t xml:space="preserve"> honors Dr. Frank Hayden, a pioneering Canadian sports scientist and researcher whose groundbreaking work in the 1960s fundamentally challenged the prevailing medical myth that individuals with intellectual disabilities were inherently incapable of participating in physical recreation. Dr. Hayden’s data-driven research proved that low fitness levels among people with special needs stemmed from a lack of social opportunity and structured encouragement rather than their physical diagnoses, and that tailored exercise programs dramatically improved both their physical health and personal confidence. His findings caught the attention of Eunice Kennedy Shriver, leading to a close collaboration with the Joseph P. Kennedy Jr. Foundation that culminated in the launch of the inaugural Special Olympics Games in Chicago in 1968. Dr. Hayden, who died on May 16, 2026, at age 96, spent his subsequent decades serving as the organization's executive director and international ambassador, successfully scaling the movement to support more than four million athletes across roughly 200 countries while earning high national honors, including being named a companion of the Order of Canada.</w:t>
            </w:r>
          </w:p>
          <w:p w14:paraId="12F4B6B7" w14:textId="6B330923" w:rsidR="00D10604" w:rsidRDefault="003F1D18">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Walt Disney Studios</w:t>
            </w:r>
          </w:p>
          <w:p w14:paraId="387582AE" w14:textId="77777777" w:rsidR="003F1D18" w:rsidRDefault="00630AA8" w:rsidP="003F1D18">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27, 2026</w:t>
            </w:r>
          </w:p>
          <w:p w14:paraId="52954FC8" w14:textId="79879A34" w:rsidR="00630AA8" w:rsidRPr="00630AA8" w:rsidRDefault="00630AA8" w:rsidP="003F1D18">
            <w:pPr>
              <w:pStyle w:val="ListParagraph"/>
              <w:ind w:left="360"/>
              <w:rPr>
                <w:rFonts w:ascii="Aptos" w:eastAsia="Times New Roman" w:hAnsi="Aptos" w:cs="Times New Roman"/>
                <w:i/>
                <w:iCs/>
                <w:sz w:val="22"/>
                <w:szCs w:val="22"/>
              </w:rPr>
            </w:pPr>
            <w:hyperlink r:id="rId113" w:history="1">
              <w:r w:rsidRPr="00630AA8">
                <w:rPr>
                  <w:rStyle w:val="Hyperlink"/>
                  <w:rFonts w:ascii="Aptos" w:eastAsia="Times New Roman" w:hAnsi="Aptos" w:cs="Times New Roman"/>
                  <w:i/>
                  <w:iCs/>
                  <w:sz w:val="22"/>
                  <w:szCs w:val="22"/>
                </w:rPr>
                <w:t>‘Songs in Sign Language’ Director Hyrum Osmond Shares a Behind-the-Scenes Look at Disney Animation’s Powerful New Project</w:t>
              </w:r>
            </w:hyperlink>
          </w:p>
          <w:p w14:paraId="701CA5F4" w14:textId="45E72A94" w:rsidR="00630AA8" w:rsidRPr="003F1D18" w:rsidRDefault="00290566" w:rsidP="003F1D18">
            <w:pPr>
              <w:pStyle w:val="ListParagraph"/>
              <w:ind w:left="360"/>
              <w:rPr>
                <w:rFonts w:ascii="Aptos" w:eastAsia="Times New Roman" w:hAnsi="Aptos" w:cs="Times New Roman"/>
                <w:sz w:val="22"/>
                <w:szCs w:val="22"/>
              </w:rPr>
            </w:pPr>
            <w:r w:rsidRPr="00290566">
              <w:rPr>
                <w:rFonts w:ascii="Aptos" w:eastAsia="Times New Roman" w:hAnsi="Aptos" w:cs="Times New Roman"/>
                <w:sz w:val="22"/>
                <w:szCs w:val="22"/>
              </w:rPr>
              <w:t xml:space="preserve">In celebration of National Deaf History Month, The Walt Disney Company released a behind-the-scenes look at </w:t>
            </w:r>
            <w:r w:rsidRPr="00290566">
              <w:rPr>
                <w:rFonts w:ascii="Aptos" w:eastAsia="Times New Roman" w:hAnsi="Aptos" w:cs="Times New Roman"/>
                <w:i/>
                <w:iCs/>
                <w:sz w:val="22"/>
                <w:szCs w:val="22"/>
              </w:rPr>
              <w:t>Disney Animation's Songs in Sign Language</w:t>
            </w:r>
            <w:r w:rsidRPr="00290566">
              <w:rPr>
                <w:rFonts w:ascii="Aptos" w:eastAsia="Times New Roman" w:hAnsi="Aptos" w:cs="Times New Roman"/>
                <w:sz w:val="22"/>
                <w:szCs w:val="22"/>
              </w:rPr>
              <w:t>, a first-of-its-kind project streaming exclusively on Disney+ that reimagines three popular musical numbers in American Sign Language (ASL). Directed by veteran animator Hyrum Osmond—who was inspired by a desire to bridge communication barriers after growing up with a hard-of-hearing father—the project completely reanimated approximately 95% of the original shots for “The Next Right Thing” (</w:t>
            </w:r>
            <w:r w:rsidRPr="00290566">
              <w:rPr>
                <w:rFonts w:ascii="Aptos" w:eastAsia="Times New Roman" w:hAnsi="Aptos" w:cs="Times New Roman"/>
                <w:i/>
                <w:iCs/>
                <w:sz w:val="22"/>
                <w:szCs w:val="22"/>
              </w:rPr>
              <w:t>Frozen 2</w:t>
            </w:r>
            <w:r w:rsidRPr="00290566">
              <w:rPr>
                <w:rFonts w:ascii="Aptos" w:eastAsia="Times New Roman" w:hAnsi="Aptos" w:cs="Times New Roman"/>
                <w:sz w:val="22"/>
                <w:szCs w:val="22"/>
              </w:rPr>
              <w:t>), “We Don't Talk About Bruno” (</w:t>
            </w:r>
            <w:r w:rsidRPr="00290566">
              <w:rPr>
                <w:rFonts w:ascii="Aptos" w:eastAsia="Times New Roman" w:hAnsi="Aptos" w:cs="Times New Roman"/>
                <w:i/>
                <w:iCs/>
                <w:sz w:val="22"/>
                <w:szCs w:val="22"/>
              </w:rPr>
              <w:t>Encanto</w:t>
            </w:r>
            <w:r w:rsidRPr="00290566">
              <w:rPr>
                <w:rFonts w:ascii="Aptos" w:eastAsia="Times New Roman" w:hAnsi="Aptos" w:cs="Times New Roman"/>
                <w:sz w:val="22"/>
                <w:szCs w:val="22"/>
              </w:rPr>
              <w:t>), and “Beyond” (</w:t>
            </w:r>
            <w:r w:rsidRPr="00290566">
              <w:rPr>
                <w:rFonts w:ascii="Aptos" w:eastAsia="Times New Roman" w:hAnsi="Aptos" w:cs="Times New Roman"/>
                <w:i/>
                <w:iCs/>
                <w:sz w:val="22"/>
                <w:szCs w:val="22"/>
              </w:rPr>
              <w:t>Moana 2</w:t>
            </w:r>
            <w:r w:rsidRPr="00290566">
              <w:rPr>
                <w:rFonts w:ascii="Aptos" w:eastAsia="Times New Roman" w:hAnsi="Aptos" w:cs="Times New Roman"/>
                <w:sz w:val="22"/>
                <w:szCs w:val="22"/>
              </w:rPr>
              <w:t>). Rather than executing a strict, word-for-word translation, a dedicated crew of more than 20 animators collaborated extensively with artistic director DJ Kurs, sign language reference choreographer Catalene Sacchetti, and a group of eight performers from the Tony Award-winning Deaf West Theatre to carefully choreograph the lyrics based on concepts, aesthetics, and deep emotional resonance. This historic, culturally authentic adaptation ensures that the characters' hand, facial, and body movements accurately reflect genuine ASL performance, providing a profound sense of inclusion and connection for the global Deaf and hard-of-hearing community</w:t>
            </w:r>
          </w:p>
        </w:tc>
      </w:tr>
      <w:tr w:rsidR="00256A09" w:rsidRPr="00783903" w14:paraId="42188B50" w14:textId="77777777" w:rsidTr="00467E18">
        <w:trPr>
          <w:gridAfter w:val="1"/>
          <w:wAfter w:w="298" w:type="dxa"/>
          <w:trHeight w:val="386"/>
        </w:trPr>
        <w:tc>
          <w:tcPr>
            <w:tcW w:w="2903" w:type="dxa"/>
            <w:gridSpan w:val="2"/>
          </w:tcPr>
          <w:p w14:paraId="264A63F9" w14:textId="721DF66E" w:rsidR="00256A09" w:rsidRDefault="00256A09" w:rsidP="00B17AE3">
            <w:pPr>
              <w:pStyle w:val="Heading2"/>
              <w:rPr>
                <w:b/>
                <w:bCs/>
                <w:sz w:val="32"/>
                <w:szCs w:val="32"/>
              </w:rPr>
            </w:pPr>
            <w:r>
              <w:rPr>
                <w:b/>
                <w:bCs/>
                <w:sz w:val="32"/>
                <w:szCs w:val="32"/>
              </w:rPr>
              <w:lastRenderedPageBreak/>
              <w:t>Veterans</w:t>
            </w:r>
          </w:p>
        </w:tc>
        <w:tc>
          <w:tcPr>
            <w:tcW w:w="7622" w:type="dxa"/>
            <w:gridSpan w:val="4"/>
          </w:tcPr>
          <w:p w14:paraId="5D7BA888" w14:textId="77777777" w:rsidR="00256A09" w:rsidRDefault="00730C2A">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The Cap Times</w:t>
            </w:r>
          </w:p>
          <w:p w14:paraId="634A8755" w14:textId="77777777" w:rsidR="00730C2A" w:rsidRDefault="00EE6F77" w:rsidP="00730C2A">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7828507F" w14:textId="56CDCAD3" w:rsidR="00EE6F77" w:rsidRPr="00EE6F77" w:rsidRDefault="00EE6F77" w:rsidP="00730C2A">
            <w:pPr>
              <w:pStyle w:val="ListParagraph"/>
              <w:ind w:left="360"/>
              <w:rPr>
                <w:rFonts w:ascii="Aptos" w:eastAsia="Times New Roman" w:hAnsi="Aptos" w:cs="Times New Roman"/>
                <w:i/>
                <w:iCs/>
                <w:sz w:val="22"/>
                <w:szCs w:val="22"/>
              </w:rPr>
            </w:pPr>
            <w:hyperlink r:id="rId114" w:history="1">
              <w:r w:rsidRPr="00EE6F77">
                <w:rPr>
                  <w:rStyle w:val="Hyperlink"/>
                  <w:rFonts w:ascii="Aptos" w:eastAsia="Times New Roman" w:hAnsi="Aptos" w:cs="Times New Roman"/>
                  <w:i/>
                  <w:iCs/>
                  <w:sz w:val="22"/>
                  <w:szCs w:val="22"/>
                </w:rPr>
                <w:t>Plan to place homeless vets into guardianship is a betrayal</w:t>
              </w:r>
            </w:hyperlink>
          </w:p>
          <w:p w14:paraId="4EF253B5" w14:textId="77777777" w:rsidR="00EE6F77" w:rsidRDefault="00C94AA3" w:rsidP="00730C2A">
            <w:pPr>
              <w:pStyle w:val="ListParagraph"/>
              <w:ind w:left="360"/>
              <w:rPr>
                <w:rFonts w:ascii="Aptos" w:eastAsia="Times New Roman" w:hAnsi="Aptos" w:cs="Times New Roman"/>
                <w:sz w:val="22"/>
                <w:szCs w:val="22"/>
              </w:rPr>
            </w:pPr>
            <w:r w:rsidRPr="00C94AA3">
              <w:rPr>
                <w:rFonts w:ascii="Aptos" w:eastAsia="Times New Roman" w:hAnsi="Aptos" w:cs="Times New Roman"/>
                <w:sz w:val="22"/>
                <w:szCs w:val="22"/>
              </w:rPr>
              <w:t>By Bob Chernow</w:t>
            </w:r>
          </w:p>
          <w:p w14:paraId="0DE5C313" w14:textId="77777777" w:rsidR="00C94AA3" w:rsidRDefault="00E3158F" w:rsidP="00730C2A">
            <w:pPr>
              <w:pStyle w:val="ListParagraph"/>
              <w:ind w:left="360"/>
              <w:rPr>
                <w:rFonts w:ascii="Aptos" w:eastAsia="Times New Roman" w:hAnsi="Aptos" w:cs="Times New Roman"/>
                <w:sz w:val="22"/>
                <w:szCs w:val="22"/>
              </w:rPr>
            </w:pPr>
            <w:r w:rsidRPr="00E3158F">
              <w:rPr>
                <w:rFonts w:ascii="Aptos" w:eastAsia="Times New Roman" w:hAnsi="Aptos" w:cs="Times New Roman"/>
                <w:sz w:val="22"/>
                <w:szCs w:val="22"/>
              </w:rPr>
              <w:t xml:space="preserve">An op-ed published in </w:t>
            </w:r>
            <w:r w:rsidRPr="00E3158F">
              <w:rPr>
                <w:rFonts w:ascii="Aptos" w:eastAsia="Times New Roman" w:hAnsi="Aptos" w:cs="Times New Roman"/>
                <w:i/>
                <w:iCs/>
                <w:sz w:val="22"/>
                <w:szCs w:val="22"/>
              </w:rPr>
              <w:t>The Capital Times</w:t>
            </w:r>
            <w:r w:rsidRPr="00E3158F">
              <w:rPr>
                <w:rFonts w:ascii="Aptos" w:eastAsia="Times New Roman" w:hAnsi="Aptos" w:cs="Times New Roman"/>
                <w:sz w:val="22"/>
                <w:szCs w:val="22"/>
              </w:rPr>
              <w:t xml:space="preserve"> strongly condemns a joint initiative between the Department of Veterans Affairs (VA) and the Department of Justice (DOJ) that allows federal attorneys to initiate state-</w:t>
            </w:r>
            <w:r w:rsidRPr="00E3158F">
              <w:rPr>
                <w:rFonts w:ascii="Aptos" w:eastAsia="Times New Roman" w:hAnsi="Aptos" w:cs="Times New Roman"/>
                <w:sz w:val="22"/>
                <w:szCs w:val="22"/>
              </w:rPr>
              <w:lastRenderedPageBreak/>
              <w:t>court guardianship and conservatorship proceedings for certain vulnerable veterans, framing the policy as a profound betrayal of those who served. The column argues that by targeting veterans in VA care who lack legal representation or family—including those experiencing or at risk of homelessness—the government is creating a dangerous mechanism to strip disabled and unhoused individuals of their fundamental autonomy, civil liberties, and legal right to self-determination. While federal officials defend the program as a necessary measure to streamline healthcare transitions and protect roughly 700 incapacitated patients currently facing prolonged hospitalizations, the author aligns with major veterans' advocacy and disability rights organizations to warn that such hard-to-reverse legal arrangements risk permanently obliterating personal rights, including the power to control one's own finances, housing, and medical treatments. Ultimately, the piece calls on the administration to reject forced institutionalization models and instead honor its commitment to veterans by prioritizing voluntary, supportive interventions such as expanded mental health services, permanent housing programs, and robust, community-based care networks.</w:t>
            </w:r>
          </w:p>
          <w:p w14:paraId="73FD327A" w14:textId="77777777" w:rsidR="005F6AC0" w:rsidRDefault="0008091A" w:rsidP="0008091A">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Tammy Duckworth, U.S. Senator</w:t>
            </w:r>
          </w:p>
          <w:p w14:paraId="0A4AE6FF" w14:textId="77777777" w:rsidR="0008091A" w:rsidRDefault="0008091A" w:rsidP="0008091A">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 2026</w:t>
            </w:r>
          </w:p>
          <w:p w14:paraId="03819DE3" w14:textId="0682D6BF" w:rsidR="0008091A" w:rsidRPr="0008091A" w:rsidRDefault="0008091A" w:rsidP="0008091A">
            <w:pPr>
              <w:pStyle w:val="ListParagraph"/>
              <w:ind w:left="360"/>
              <w:rPr>
                <w:rFonts w:ascii="Aptos" w:eastAsia="Times New Roman" w:hAnsi="Aptos" w:cs="Times New Roman"/>
                <w:i/>
                <w:iCs/>
                <w:sz w:val="22"/>
                <w:szCs w:val="22"/>
              </w:rPr>
            </w:pPr>
            <w:hyperlink r:id="rId115" w:history="1">
              <w:r w:rsidRPr="0008091A">
                <w:rPr>
                  <w:rStyle w:val="Hyperlink"/>
                  <w:rFonts w:ascii="Aptos" w:eastAsia="Times New Roman" w:hAnsi="Aptos" w:cs="Times New Roman"/>
                  <w:i/>
                  <w:iCs/>
                  <w:sz w:val="22"/>
                  <w:szCs w:val="22"/>
                </w:rPr>
                <w:t>Duckworth, Sanders, Fetterman Introduce Legislation to Establish Guardianship Bill of Rights to Protect Veterans and Americans with Disabilities</w:t>
              </w:r>
            </w:hyperlink>
          </w:p>
          <w:p w14:paraId="61161674" w14:textId="13ECC59F" w:rsidR="001C10DB" w:rsidRPr="001C10DB" w:rsidRDefault="001C10DB" w:rsidP="001C10DB">
            <w:pPr>
              <w:pStyle w:val="ListParagraph"/>
              <w:ind w:left="360"/>
              <w:rPr>
                <w:rFonts w:ascii="Aptos" w:eastAsia="Times New Roman" w:hAnsi="Aptos" w:cs="Times New Roman"/>
                <w:sz w:val="22"/>
                <w:szCs w:val="22"/>
              </w:rPr>
            </w:pPr>
            <w:r w:rsidRPr="001C10DB">
              <w:rPr>
                <w:rFonts w:ascii="Aptos" w:eastAsia="Times New Roman" w:hAnsi="Aptos" w:cs="Times New Roman"/>
                <w:sz w:val="22"/>
                <w:szCs w:val="22"/>
              </w:rPr>
              <w:t>The Senators’ legislation comes after the VA announced an effort that could push hundreds of Veterans into exploitative legal guardianships and deny our heroes the proper care they’ve earned</w:t>
            </w:r>
            <w:r>
              <w:rPr>
                <w:rFonts w:ascii="Aptos" w:eastAsia="Times New Roman" w:hAnsi="Aptos" w:cs="Times New Roman"/>
                <w:sz w:val="22"/>
                <w:szCs w:val="22"/>
              </w:rPr>
              <w:t>.</w:t>
            </w:r>
          </w:p>
          <w:p w14:paraId="0EEA0042" w14:textId="39A9DC6A" w:rsidR="0008091A" w:rsidRPr="0008091A" w:rsidRDefault="001B2E69" w:rsidP="001B2E69">
            <w:pPr>
              <w:pStyle w:val="ListParagraph"/>
              <w:ind w:left="360"/>
              <w:rPr>
                <w:rFonts w:ascii="Aptos" w:eastAsia="Times New Roman" w:hAnsi="Aptos" w:cs="Times New Roman"/>
                <w:sz w:val="22"/>
                <w:szCs w:val="22"/>
              </w:rPr>
            </w:pPr>
            <w:r w:rsidRPr="001B2E69">
              <w:rPr>
                <w:rFonts w:ascii="Aptos" w:eastAsia="Times New Roman" w:hAnsi="Aptos" w:cs="Times New Roman"/>
                <w:sz w:val="22"/>
                <w:szCs w:val="22"/>
              </w:rPr>
              <w:t>On April 1, 2026, U.S. Senator Tammy Duckworth (D-IL), alongside co-sponsors Bernie Sanders (I-VT) and John Fetterman (D-PA), introduced the Guardianship Bill of Rights Act of 2026 to protect veterans and individuals with disabilities from overbroad and potentially exploitative legal arrangements. The legislation was filed in direct response to a recent policy agreement between the Department of Veterans Affairs (VA) and the Department of Justice (DOJ) that permits federal attorneys to initiate state-court guardianship and conservatorship proceedings for certain unrepresented or unhoused veterans facing prolonged hospitalizations. Opponents argue that this federal policy acts as a "legal backdoor" that strips disabled individuals of their fundamental autonomy and pushes them into unnecessary institutionalization, even when less restrictive options like supported decision-making are available. To counter these risks, the proposed bill would establish a specialized federal council within the Department of Health and Human Services to codify a formal Guardianship Bill of Rights, create strict national standards for protective arrangements, and fund a Protection and Advocacy Program to provide robust legal oversight and monitoring of local and state guardianship systems.</w:t>
            </w:r>
          </w:p>
        </w:tc>
      </w:tr>
      <w:tr w:rsidR="00E01188" w:rsidRPr="00783903" w14:paraId="67A13E91" w14:textId="77777777" w:rsidTr="00467E18">
        <w:trPr>
          <w:gridAfter w:val="1"/>
          <w:wAfter w:w="298" w:type="dxa"/>
          <w:trHeight w:val="386"/>
        </w:trPr>
        <w:tc>
          <w:tcPr>
            <w:tcW w:w="2903" w:type="dxa"/>
            <w:gridSpan w:val="2"/>
          </w:tcPr>
          <w:p w14:paraId="706AC290" w14:textId="00471803" w:rsidR="00E01188" w:rsidRPr="00B17AE3" w:rsidRDefault="00E01188" w:rsidP="00B17AE3">
            <w:pPr>
              <w:pStyle w:val="Heading2"/>
              <w:rPr>
                <w:b/>
                <w:bCs/>
                <w:sz w:val="32"/>
                <w:szCs w:val="32"/>
              </w:rPr>
            </w:pPr>
            <w:r>
              <w:rPr>
                <w:b/>
                <w:bCs/>
                <w:sz w:val="32"/>
                <w:szCs w:val="32"/>
              </w:rPr>
              <w:lastRenderedPageBreak/>
              <w:t>Alzheimer’s and Other Dementia</w:t>
            </w:r>
          </w:p>
        </w:tc>
        <w:tc>
          <w:tcPr>
            <w:tcW w:w="7622" w:type="dxa"/>
            <w:gridSpan w:val="4"/>
          </w:tcPr>
          <w:p w14:paraId="07FE7E29" w14:textId="77777777" w:rsidR="00E01188" w:rsidRDefault="00470FB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Senior Living</w:t>
            </w:r>
          </w:p>
          <w:p w14:paraId="738841D5" w14:textId="77777777" w:rsidR="00470FB7" w:rsidRDefault="002D56EB" w:rsidP="00470FB7">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21, 2026</w:t>
            </w:r>
          </w:p>
          <w:p w14:paraId="70A24138" w14:textId="2020CBC1" w:rsidR="002D56EB" w:rsidRPr="002D56EB" w:rsidRDefault="002D56EB" w:rsidP="00470FB7">
            <w:pPr>
              <w:pStyle w:val="ListParagraph"/>
              <w:ind w:left="360"/>
              <w:rPr>
                <w:rFonts w:ascii="Aptos" w:eastAsia="Times New Roman" w:hAnsi="Aptos" w:cs="Times New Roman"/>
                <w:i/>
                <w:iCs/>
                <w:sz w:val="22"/>
                <w:szCs w:val="22"/>
              </w:rPr>
            </w:pPr>
            <w:hyperlink r:id="rId116" w:history="1">
              <w:r w:rsidRPr="002D56EB">
                <w:rPr>
                  <w:rStyle w:val="Hyperlink"/>
                  <w:rFonts w:ascii="Aptos" w:eastAsia="Times New Roman" w:hAnsi="Aptos" w:cs="Times New Roman"/>
                  <w:i/>
                  <w:iCs/>
                  <w:sz w:val="22"/>
                  <w:szCs w:val="22"/>
                </w:rPr>
                <w:t>Dementia incidence is growing, and so are opportunities for senior living operators to support residents</w:t>
              </w:r>
            </w:hyperlink>
            <w:r>
              <w:rPr>
                <w:rFonts w:ascii="Aptos" w:eastAsia="Times New Roman" w:hAnsi="Aptos" w:cs="Times New Roman"/>
                <w:i/>
                <w:iCs/>
                <w:sz w:val="22"/>
                <w:szCs w:val="22"/>
              </w:rPr>
              <w:t xml:space="preserve"> </w:t>
            </w:r>
          </w:p>
          <w:p w14:paraId="05F16474" w14:textId="77777777" w:rsidR="002D56EB" w:rsidRDefault="00EB12A9" w:rsidP="00470FB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EB12A9">
              <w:rPr>
                <w:rFonts w:ascii="Aptos" w:eastAsia="Times New Roman" w:hAnsi="Aptos" w:cs="Times New Roman"/>
                <w:sz w:val="22"/>
                <w:szCs w:val="22"/>
              </w:rPr>
              <w:t>Kimberly Bonvissuto</w:t>
            </w:r>
          </w:p>
          <w:p w14:paraId="4AB6F351" w14:textId="1DAC9A02" w:rsidR="00EB12A9" w:rsidRPr="002D56EB" w:rsidRDefault="00D1339A" w:rsidP="00470FB7">
            <w:pPr>
              <w:pStyle w:val="ListParagraph"/>
              <w:ind w:left="360"/>
              <w:rPr>
                <w:rFonts w:ascii="Aptos" w:eastAsia="Times New Roman" w:hAnsi="Aptos" w:cs="Times New Roman"/>
                <w:sz w:val="22"/>
                <w:szCs w:val="22"/>
              </w:rPr>
            </w:pPr>
            <w:r w:rsidRPr="00D1339A">
              <w:rPr>
                <w:rFonts w:ascii="Aptos" w:eastAsia="Times New Roman" w:hAnsi="Aptos" w:cs="Times New Roman"/>
                <w:sz w:val="22"/>
                <w:szCs w:val="22"/>
              </w:rPr>
              <w:t xml:space="preserve">An article from </w:t>
            </w:r>
            <w:r w:rsidRPr="00D1339A">
              <w:rPr>
                <w:rFonts w:ascii="Aptos" w:eastAsia="Times New Roman" w:hAnsi="Aptos" w:cs="Times New Roman"/>
                <w:i/>
                <w:iCs/>
                <w:sz w:val="22"/>
                <w:szCs w:val="22"/>
              </w:rPr>
              <w:t>McKnight’s Senior Living</w:t>
            </w:r>
            <w:r w:rsidRPr="00D1339A">
              <w:rPr>
                <w:rFonts w:ascii="Aptos" w:eastAsia="Times New Roman" w:hAnsi="Aptos" w:cs="Times New Roman"/>
                <w:sz w:val="22"/>
                <w:szCs w:val="22"/>
              </w:rPr>
              <w:t xml:space="preserve"> underscores the rapidly rising prevalence of cognitive impairment in residential settings and the subsequent opportunities for senior living operators to enhance care, drawing on findings from the Alzheimer’s Association’s </w:t>
            </w:r>
            <w:hyperlink r:id="rId117" w:anchor="xd_co_f=NGU0YmI2YjgtYzZmNC00OWU0LWFjMmQtYTFjODE2MGQ1ZDIx~" w:history="1">
              <w:r w:rsidRPr="00395AB3">
                <w:rPr>
                  <w:rStyle w:val="Hyperlink"/>
                  <w:rFonts w:ascii="Aptos" w:eastAsia="Times New Roman" w:hAnsi="Aptos" w:cs="Times New Roman"/>
                  <w:i/>
                  <w:iCs/>
                  <w:sz w:val="22"/>
                  <w:szCs w:val="22"/>
                </w:rPr>
                <w:t>2026 Alzheimer's Disease Facts and Figures</w:t>
              </w:r>
            </w:hyperlink>
            <w:r w:rsidRPr="00D1339A">
              <w:rPr>
                <w:rFonts w:ascii="Aptos" w:eastAsia="Times New Roman" w:hAnsi="Aptos" w:cs="Times New Roman"/>
                <w:sz w:val="22"/>
                <w:szCs w:val="22"/>
              </w:rPr>
              <w:t xml:space="preserve"> report. The article highlights that national dementia care costs are projected to climb to $409 billion in 2026, while the percentage of residents in assisted living and residential care communities with an Alzheimer's or dementia diagnosis grew significantly from 34% in 2016 to 42% by 2020, with smaller facilities experiencing the highest concentration at 51%. In response to these shifting demographics, the piece outlines a distinct strategic blueprint for senior living providers to elevate their service models across six core actionable areas: enhancing early detection and diagnosis, addressing racial and ethnic health disparities, supporting and educating family caregivers, optimizing and specialized training for the memory care workforce, promoting programming centered on modifiable risk factors like cardiovascular health and physical activity, and improving coordination with external healthcare systems.</w:t>
            </w:r>
          </w:p>
        </w:tc>
      </w:tr>
      <w:tr w:rsidR="001E6968" w:rsidRPr="00783903" w14:paraId="5EED3775" w14:textId="77777777" w:rsidTr="00467E18">
        <w:trPr>
          <w:gridAfter w:val="1"/>
          <w:wAfter w:w="298" w:type="dxa"/>
          <w:trHeight w:val="386"/>
        </w:trPr>
        <w:tc>
          <w:tcPr>
            <w:tcW w:w="2903" w:type="dxa"/>
            <w:gridSpan w:val="2"/>
          </w:tcPr>
          <w:p w14:paraId="0C8B95C8" w14:textId="43B3C520" w:rsidR="001E6968" w:rsidRPr="00B17AE3" w:rsidRDefault="001E6968" w:rsidP="00B17AE3">
            <w:pPr>
              <w:pStyle w:val="Heading2"/>
              <w:rPr>
                <w:b/>
                <w:bCs/>
                <w:sz w:val="32"/>
                <w:szCs w:val="32"/>
              </w:rPr>
            </w:pPr>
            <w:r w:rsidRPr="00B17AE3">
              <w:rPr>
                <w:b/>
                <w:bCs/>
                <w:sz w:val="32"/>
                <w:szCs w:val="32"/>
              </w:rPr>
              <w:t>Caregiving</w:t>
            </w:r>
          </w:p>
        </w:tc>
        <w:tc>
          <w:tcPr>
            <w:tcW w:w="7622" w:type="dxa"/>
            <w:gridSpan w:val="4"/>
          </w:tcPr>
          <w:p w14:paraId="5E8DED7B" w14:textId="77777777" w:rsidR="00537A3E" w:rsidRDefault="005E212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Administration on Community Living</w:t>
            </w:r>
          </w:p>
          <w:p w14:paraId="4AE9B4F8" w14:textId="77777777" w:rsidR="005E212D" w:rsidRDefault="005E212D" w:rsidP="005E212D">
            <w:pPr>
              <w:pStyle w:val="ListParagraph"/>
              <w:ind w:left="360"/>
              <w:rPr>
                <w:rFonts w:ascii="Aptos" w:eastAsia="Times New Roman" w:hAnsi="Aptos" w:cs="Times New Roman"/>
                <w:i/>
                <w:iCs/>
                <w:sz w:val="22"/>
                <w:szCs w:val="22"/>
              </w:rPr>
            </w:pPr>
            <w:hyperlink r:id="rId118" w:history="1">
              <w:r w:rsidRPr="005E212D">
                <w:rPr>
                  <w:rStyle w:val="Hyperlink"/>
                  <w:rFonts w:ascii="Aptos" w:eastAsia="Times New Roman" w:hAnsi="Aptos" w:cs="Times New Roman"/>
                  <w:i/>
                  <w:iCs/>
                  <w:sz w:val="22"/>
                  <w:szCs w:val="22"/>
                </w:rPr>
                <w:t>The Caregiver Artificial Intelligence Prize Challenge</w:t>
              </w:r>
            </w:hyperlink>
          </w:p>
          <w:p w14:paraId="72FA26EA" w14:textId="77777777" w:rsidR="00023D76" w:rsidRPr="00023D76" w:rsidRDefault="00023D76" w:rsidP="00023D76">
            <w:pPr>
              <w:pStyle w:val="ListParagraph"/>
              <w:ind w:left="360"/>
              <w:rPr>
                <w:rFonts w:ascii="Aptos" w:eastAsia="Times New Roman" w:hAnsi="Aptos" w:cs="Times New Roman"/>
                <w:sz w:val="22"/>
                <w:szCs w:val="22"/>
              </w:rPr>
            </w:pPr>
            <w:r w:rsidRPr="00023D76">
              <w:rPr>
                <w:rFonts w:ascii="Aptos" w:eastAsia="Times New Roman" w:hAnsi="Aptos" w:cs="Times New Roman"/>
                <w:sz w:val="22"/>
                <w:szCs w:val="22"/>
              </w:rPr>
              <w:t>Across the nation, more than 70 million paid and unpaid caregivers provide support that makes community living possible for older adults and people with disabilities. Meanwhile, the direct care workforce faces historic shortages, and family caregivers are increasingly called upon to fill gaps. Physical, emotional, and financial strains impact their ability to continue providing care, and the result is a growing crisis that threatens the ability of millions of Americans to live independently.</w:t>
            </w:r>
          </w:p>
          <w:p w14:paraId="01B3C391" w14:textId="77777777" w:rsidR="00023D76" w:rsidRPr="00023D76" w:rsidRDefault="00023D76" w:rsidP="00023D76">
            <w:pPr>
              <w:pStyle w:val="ListParagraph"/>
              <w:ind w:left="360"/>
              <w:rPr>
                <w:rFonts w:ascii="Aptos" w:eastAsia="Times New Roman" w:hAnsi="Aptos" w:cs="Times New Roman"/>
                <w:sz w:val="22"/>
                <w:szCs w:val="22"/>
              </w:rPr>
            </w:pPr>
            <w:r w:rsidRPr="00023D76">
              <w:rPr>
                <w:rFonts w:ascii="Aptos" w:eastAsia="Times New Roman" w:hAnsi="Aptos" w:cs="Times New Roman"/>
                <w:sz w:val="22"/>
                <w:szCs w:val="22"/>
              </w:rPr>
              <w:t>ACL’s Caregiver AI Prize Challenge seeks practical and effective ways to use AI to help address these challenges — reimagining how technology can improve care quality, reduce burden, and strengthen the caregiving infrastructure for the future. The competition will recognize and reward innovators who are developing, testing, and scaling AI-enabled tools to support both family caregivers and the direct care workforce.</w:t>
            </w:r>
          </w:p>
          <w:p w14:paraId="68623C28" w14:textId="77777777" w:rsidR="00023D76" w:rsidRPr="00023D76" w:rsidRDefault="00023D76" w:rsidP="00023D76">
            <w:pPr>
              <w:pStyle w:val="ListParagraph"/>
              <w:ind w:left="360"/>
              <w:rPr>
                <w:rFonts w:ascii="Aptos" w:eastAsia="Times New Roman" w:hAnsi="Aptos" w:cs="Times New Roman"/>
                <w:b/>
                <w:bCs/>
                <w:sz w:val="22"/>
                <w:szCs w:val="22"/>
              </w:rPr>
            </w:pPr>
            <w:r w:rsidRPr="00023D76">
              <w:rPr>
                <w:rFonts w:ascii="Aptos" w:eastAsia="Times New Roman" w:hAnsi="Aptos" w:cs="Times New Roman"/>
                <w:b/>
                <w:bCs/>
                <w:sz w:val="22"/>
                <w:szCs w:val="22"/>
              </w:rPr>
              <w:t>Challenge Tracks</w:t>
            </w:r>
          </w:p>
          <w:p w14:paraId="1BAACA5D" w14:textId="77777777" w:rsidR="00023D76" w:rsidRPr="00023D76" w:rsidRDefault="00023D76" w:rsidP="00023D76">
            <w:pPr>
              <w:pStyle w:val="ListParagraph"/>
              <w:ind w:left="360"/>
              <w:rPr>
                <w:rFonts w:ascii="Aptos" w:eastAsia="Times New Roman" w:hAnsi="Aptos" w:cs="Times New Roman"/>
                <w:sz w:val="22"/>
                <w:szCs w:val="22"/>
              </w:rPr>
            </w:pPr>
            <w:r w:rsidRPr="00023D76">
              <w:rPr>
                <w:rFonts w:ascii="Aptos" w:eastAsia="Times New Roman" w:hAnsi="Aptos" w:cs="Times New Roman"/>
                <w:sz w:val="22"/>
                <w:szCs w:val="22"/>
              </w:rPr>
              <w:t>The challenge includes two tracks running simultaneously. Teams will compete for prize awards across three phases (design, implementation, and scaling).</w:t>
            </w:r>
          </w:p>
          <w:p w14:paraId="0222179F" w14:textId="77777777" w:rsidR="00023D76" w:rsidRPr="00023D76" w:rsidRDefault="00023D76" w:rsidP="00023D76">
            <w:pPr>
              <w:pStyle w:val="ListParagraph"/>
              <w:numPr>
                <w:ilvl w:val="0"/>
                <w:numId w:val="18"/>
              </w:numPr>
              <w:rPr>
                <w:rFonts w:ascii="Aptos" w:eastAsia="Times New Roman" w:hAnsi="Aptos" w:cs="Times New Roman"/>
                <w:sz w:val="22"/>
                <w:szCs w:val="22"/>
              </w:rPr>
            </w:pPr>
            <w:r w:rsidRPr="00023D76">
              <w:rPr>
                <w:rFonts w:ascii="Aptos" w:eastAsia="Times New Roman" w:hAnsi="Aptos" w:cs="Times New Roman"/>
                <w:sz w:val="22"/>
                <w:szCs w:val="22"/>
              </w:rPr>
              <w:t>Track 1: AI Tools for Caregivers</w:t>
            </w:r>
          </w:p>
          <w:p w14:paraId="70F0ED53" w14:textId="77777777" w:rsidR="00023D76" w:rsidRPr="00023D76" w:rsidRDefault="00023D76" w:rsidP="00023D76">
            <w:pPr>
              <w:pStyle w:val="ListParagraph"/>
              <w:numPr>
                <w:ilvl w:val="0"/>
                <w:numId w:val="18"/>
              </w:numPr>
              <w:rPr>
                <w:rFonts w:ascii="Aptos" w:eastAsia="Times New Roman" w:hAnsi="Aptos" w:cs="Times New Roman"/>
                <w:sz w:val="22"/>
                <w:szCs w:val="22"/>
              </w:rPr>
            </w:pPr>
            <w:r w:rsidRPr="00023D76">
              <w:rPr>
                <w:rFonts w:ascii="Aptos" w:eastAsia="Times New Roman" w:hAnsi="Aptos" w:cs="Times New Roman"/>
                <w:sz w:val="22"/>
                <w:szCs w:val="22"/>
              </w:rPr>
              <w:t>Track 2: AI Tools for Extending the Caregiver Workforce</w:t>
            </w:r>
          </w:p>
          <w:p w14:paraId="1EFD993D" w14:textId="77777777" w:rsidR="004E1AF0" w:rsidRPr="004E1AF0" w:rsidRDefault="004E1AF0" w:rsidP="004E1AF0">
            <w:pPr>
              <w:pStyle w:val="ListParagraph"/>
              <w:ind w:left="360"/>
              <w:rPr>
                <w:rFonts w:ascii="Aptos" w:eastAsia="Times New Roman" w:hAnsi="Aptos" w:cs="Times New Roman"/>
                <w:sz w:val="22"/>
                <w:szCs w:val="22"/>
              </w:rPr>
            </w:pPr>
            <w:r w:rsidRPr="004E1AF0">
              <w:rPr>
                <w:rFonts w:ascii="Aptos" w:eastAsia="Times New Roman" w:hAnsi="Aptos" w:cs="Times New Roman"/>
                <w:sz w:val="22"/>
                <w:szCs w:val="22"/>
              </w:rPr>
              <w:t>Key dates</w:t>
            </w:r>
          </w:p>
          <w:p w14:paraId="55620286" w14:textId="77777777" w:rsidR="004E1AF0" w:rsidRPr="004E1AF0" w:rsidRDefault="004E1AF0" w:rsidP="004E1AF0">
            <w:pPr>
              <w:pStyle w:val="ListParagraph"/>
              <w:ind w:left="360"/>
              <w:rPr>
                <w:rFonts w:ascii="Aptos" w:eastAsia="Times New Roman" w:hAnsi="Aptos" w:cs="Times New Roman"/>
                <w:sz w:val="22"/>
                <w:szCs w:val="22"/>
              </w:rPr>
            </w:pPr>
            <w:r w:rsidRPr="004E1AF0">
              <w:rPr>
                <w:rFonts w:ascii="Aptos" w:eastAsia="Times New Roman" w:hAnsi="Aptos" w:cs="Times New Roman"/>
                <w:sz w:val="22"/>
                <w:szCs w:val="22"/>
              </w:rPr>
              <w:t>May 28, 2026 — Informational Webinar | Register</w:t>
            </w:r>
          </w:p>
          <w:p w14:paraId="2C07B017" w14:textId="77777777" w:rsidR="004E1AF0" w:rsidRPr="004E1AF0" w:rsidRDefault="004E1AF0" w:rsidP="004E1AF0">
            <w:pPr>
              <w:pStyle w:val="ListParagraph"/>
              <w:ind w:left="360"/>
              <w:rPr>
                <w:rFonts w:ascii="Aptos" w:eastAsia="Times New Roman" w:hAnsi="Aptos" w:cs="Times New Roman"/>
                <w:sz w:val="22"/>
                <w:szCs w:val="22"/>
              </w:rPr>
            </w:pPr>
            <w:r w:rsidRPr="004E1AF0">
              <w:rPr>
                <w:rFonts w:ascii="Aptos" w:eastAsia="Times New Roman" w:hAnsi="Aptos" w:cs="Times New Roman"/>
                <w:sz w:val="22"/>
                <w:szCs w:val="22"/>
              </w:rPr>
              <w:t xml:space="preserve">July 31, 2026 — Phase 1 Applications Due </w:t>
            </w:r>
          </w:p>
          <w:p w14:paraId="3DFB1AED" w14:textId="77777777" w:rsidR="004E1AF0" w:rsidRPr="004E1AF0" w:rsidRDefault="004E1AF0" w:rsidP="004E1AF0">
            <w:pPr>
              <w:pStyle w:val="ListParagraph"/>
              <w:ind w:left="360"/>
              <w:rPr>
                <w:rFonts w:ascii="Aptos" w:eastAsia="Times New Roman" w:hAnsi="Aptos" w:cs="Times New Roman"/>
                <w:sz w:val="22"/>
                <w:szCs w:val="22"/>
              </w:rPr>
            </w:pPr>
            <w:r w:rsidRPr="004E1AF0">
              <w:rPr>
                <w:rFonts w:ascii="Aptos" w:eastAsia="Times New Roman" w:hAnsi="Aptos" w:cs="Times New Roman"/>
                <w:sz w:val="22"/>
                <w:szCs w:val="22"/>
              </w:rPr>
              <w:lastRenderedPageBreak/>
              <w:t>September 2026 — Phase 1 Winners Announced</w:t>
            </w:r>
          </w:p>
          <w:p w14:paraId="6C8F0BCA" w14:textId="77777777" w:rsidR="005E212D" w:rsidRDefault="004E1AF0" w:rsidP="004E1AF0">
            <w:pPr>
              <w:pStyle w:val="ListParagraph"/>
              <w:ind w:left="360"/>
              <w:rPr>
                <w:rFonts w:ascii="Aptos" w:eastAsia="Times New Roman" w:hAnsi="Aptos" w:cs="Times New Roman"/>
                <w:sz w:val="22"/>
                <w:szCs w:val="22"/>
              </w:rPr>
            </w:pPr>
            <w:r w:rsidRPr="004E1AF0">
              <w:rPr>
                <w:rFonts w:ascii="Aptos" w:eastAsia="Times New Roman" w:hAnsi="Aptos" w:cs="Times New Roman"/>
                <w:sz w:val="22"/>
                <w:szCs w:val="22"/>
              </w:rPr>
              <w:t>Phase 2 and Phase 3 dates will be announced at a later date.</w:t>
            </w:r>
          </w:p>
          <w:p w14:paraId="5A625A8D" w14:textId="22012BBA" w:rsidR="004A272B" w:rsidRDefault="00461E6A" w:rsidP="004E1AF0">
            <w:pPr>
              <w:pStyle w:val="ListParagraph"/>
              <w:ind w:left="360"/>
              <w:rPr>
                <w:rFonts w:ascii="Aptos" w:eastAsia="Times New Roman" w:hAnsi="Aptos" w:cs="Times New Roman"/>
                <w:sz w:val="22"/>
                <w:szCs w:val="22"/>
              </w:rPr>
            </w:pPr>
            <w:hyperlink r:id="rId119" w:history="1">
              <w:r w:rsidRPr="00006AAE">
                <w:rPr>
                  <w:rStyle w:val="Hyperlink"/>
                  <w:rFonts w:ascii="Aptos" w:eastAsia="Times New Roman" w:hAnsi="Aptos" w:cs="Times New Roman"/>
                  <w:sz w:val="22"/>
                  <w:szCs w:val="22"/>
                </w:rPr>
                <w:t>Prize Challenge Details</w:t>
              </w:r>
            </w:hyperlink>
          </w:p>
          <w:p w14:paraId="61FDC14B" w14:textId="4C606036" w:rsidR="004E1AF0" w:rsidRPr="00023D76" w:rsidRDefault="00DE49F4" w:rsidP="004E1AF0">
            <w:pPr>
              <w:pStyle w:val="ListParagraph"/>
              <w:ind w:left="360"/>
              <w:rPr>
                <w:rFonts w:ascii="Aptos" w:eastAsia="Times New Roman" w:hAnsi="Aptos" w:cs="Times New Roman"/>
                <w:sz w:val="22"/>
                <w:szCs w:val="22"/>
                <w:u w:val="single"/>
              </w:rPr>
            </w:pPr>
            <w:r w:rsidRPr="00DE49F4">
              <w:rPr>
                <w:rFonts w:ascii="Aptos" w:eastAsia="Times New Roman" w:hAnsi="Aptos" w:cs="Times New Roman"/>
                <w:sz w:val="22"/>
                <w:szCs w:val="22"/>
              </w:rPr>
              <w:t>If you would like to receive updates on the challenge, email</w:t>
            </w:r>
            <w:r w:rsidRPr="00DE49F4">
              <w:rPr>
                <w:rFonts w:ascii="Aptos" w:eastAsia="Times New Roman" w:hAnsi="Aptos" w:cs="Times New Roman"/>
                <w:sz w:val="22"/>
                <w:szCs w:val="22"/>
                <w:u w:val="single"/>
              </w:rPr>
              <w:t xml:space="preserve"> </w:t>
            </w:r>
            <w:hyperlink r:id="rId120" w:history="1">
              <w:r w:rsidRPr="00DE49F4">
                <w:rPr>
                  <w:rStyle w:val="Hyperlink"/>
                  <w:rFonts w:ascii="Aptos" w:eastAsia="Times New Roman" w:hAnsi="Aptos" w:cs="Times New Roman"/>
                  <w:sz w:val="22"/>
                  <w:szCs w:val="22"/>
                </w:rPr>
                <w:t>CaregiverAI@acl.hhs.gov</w:t>
              </w:r>
            </w:hyperlink>
            <w:r w:rsidRPr="00DE49F4">
              <w:rPr>
                <w:rFonts w:ascii="Aptos" w:eastAsia="Times New Roman" w:hAnsi="Aptos" w:cs="Times New Roman"/>
                <w:sz w:val="22"/>
                <w:szCs w:val="22"/>
              </w:rPr>
              <w:t xml:space="preserve"> with the subject line “Join List."</w:t>
            </w:r>
          </w:p>
        </w:tc>
      </w:tr>
      <w:tr w:rsidR="00805B6F" w:rsidRPr="00783903" w14:paraId="11FF3A82" w14:textId="77777777" w:rsidTr="00467E18">
        <w:trPr>
          <w:gridAfter w:val="1"/>
          <w:wAfter w:w="298" w:type="dxa"/>
          <w:trHeight w:val="386"/>
        </w:trPr>
        <w:tc>
          <w:tcPr>
            <w:tcW w:w="2903" w:type="dxa"/>
            <w:gridSpan w:val="2"/>
          </w:tcPr>
          <w:p w14:paraId="3DF96652" w14:textId="5A572B57" w:rsidR="00805B6F" w:rsidRDefault="00805B6F" w:rsidP="00B17AE3">
            <w:pPr>
              <w:pStyle w:val="Heading2"/>
              <w:rPr>
                <w:b/>
                <w:bCs/>
                <w:sz w:val="32"/>
                <w:szCs w:val="32"/>
              </w:rPr>
            </w:pPr>
            <w:r>
              <w:rPr>
                <w:b/>
                <w:bCs/>
                <w:sz w:val="32"/>
                <w:szCs w:val="32"/>
              </w:rPr>
              <w:lastRenderedPageBreak/>
              <w:t>Workforce</w:t>
            </w:r>
          </w:p>
        </w:tc>
        <w:tc>
          <w:tcPr>
            <w:tcW w:w="7622" w:type="dxa"/>
            <w:gridSpan w:val="4"/>
          </w:tcPr>
          <w:p w14:paraId="2D458453" w14:textId="77777777" w:rsidR="00805B6F" w:rsidRDefault="00227D9D">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Medical Economics</w:t>
            </w:r>
          </w:p>
          <w:p w14:paraId="19D287C9" w14:textId="77777777" w:rsidR="00227D9D" w:rsidRDefault="00187409" w:rsidP="00227D9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14, 2026</w:t>
            </w:r>
          </w:p>
          <w:p w14:paraId="45DED41F" w14:textId="38AF4650" w:rsidR="00187409" w:rsidRPr="00187409" w:rsidRDefault="00187409" w:rsidP="00227D9D">
            <w:pPr>
              <w:pStyle w:val="ListParagraph"/>
              <w:ind w:left="360"/>
              <w:rPr>
                <w:rFonts w:ascii="Aptos" w:eastAsia="Times New Roman" w:hAnsi="Aptos" w:cs="Times New Roman"/>
                <w:i/>
                <w:iCs/>
                <w:sz w:val="22"/>
                <w:szCs w:val="22"/>
              </w:rPr>
            </w:pPr>
            <w:hyperlink r:id="rId121" w:history="1">
              <w:r w:rsidRPr="00187409">
                <w:rPr>
                  <w:rStyle w:val="Hyperlink"/>
                  <w:rFonts w:ascii="Aptos" w:eastAsia="Times New Roman" w:hAnsi="Aptos" w:cs="Times New Roman"/>
                  <w:i/>
                  <w:iCs/>
                  <w:sz w:val="22"/>
                  <w:szCs w:val="22"/>
                </w:rPr>
                <w:t>Why the eldercare workforce crisis is not just a nursing home problem</w:t>
              </w:r>
            </w:hyperlink>
          </w:p>
          <w:p w14:paraId="5128890A" w14:textId="77777777" w:rsidR="00187409" w:rsidRDefault="00D901BC" w:rsidP="00227D9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D901BC">
              <w:rPr>
                <w:rFonts w:ascii="Aptos" w:eastAsia="Times New Roman" w:hAnsi="Aptos" w:cs="Times New Roman"/>
                <w:sz w:val="22"/>
                <w:szCs w:val="22"/>
              </w:rPr>
              <w:t>John Dorer</w:t>
            </w:r>
          </w:p>
          <w:p w14:paraId="1657159D" w14:textId="77777777" w:rsidR="00D901BC" w:rsidRDefault="009B25C7" w:rsidP="00227D9D">
            <w:pPr>
              <w:pStyle w:val="ListParagraph"/>
              <w:ind w:left="360"/>
              <w:rPr>
                <w:rFonts w:ascii="Aptos" w:eastAsia="Times New Roman" w:hAnsi="Aptos" w:cs="Times New Roman"/>
                <w:sz w:val="22"/>
                <w:szCs w:val="22"/>
              </w:rPr>
            </w:pPr>
            <w:r w:rsidRPr="009B25C7">
              <w:rPr>
                <w:rFonts w:ascii="Aptos" w:eastAsia="Times New Roman" w:hAnsi="Aptos" w:cs="Times New Roman"/>
                <w:sz w:val="22"/>
                <w:szCs w:val="22"/>
              </w:rPr>
              <w:t xml:space="preserve">An article from </w:t>
            </w:r>
            <w:r w:rsidRPr="009B25C7">
              <w:rPr>
                <w:rFonts w:ascii="Aptos" w:eastAsia="Times New Roman" w:hAnsi="Aptos" w:cs="Times New Roman"/>
                <w:i/>
                <w:iCs/>
                <w:sz w:val="22"/>
                <w:szCs w:val="22"/>
              </w:rPr>
              <w:t>Medical Economics</w:t>
            </w:r>
            <w:r w:rsidRPr="009B25C7">
              <w:rPr>
                <w:rFonts w:ascii="Aptos" w:eastAsia="Times New Roman" w:hAnsi="Aptos" w:cs="Times New Roman"/>
                <w:sz w:val="22"/>
                <w:szCs w:val="22"/>
              </w:rPr>
              <w:t xml:space="preserve"> written by John Dorer emphasizes that the rapidly escalating eldercare workforce shortage is no longer confined to nursing homes and assisted living facilities; rather, it is a systemic crisis putting immense pressure on the entire healthcare ecosystem. Fueled by a demographic shift where the population over age 85 is projected to double within the next decade, the shortage directly strains hospitals, home health services, family caregivers, and primary care physicians, who are increasingly left navigating the clinical fallout of inadequate post-acute support and preventable patient hospitalizations. To address this operational instability and ensure continuity of care, the author argues that the domestic workforce alone cannot meet the growing demand, necessitating a multi-pronged approach that includes better internal retention strategies—such as clearer career advancement ladders, structured onboarding, and wage progression—alongside deliberate long-term workforce planning that utilizes lawful international caregiving pathways, such as the EB-3 visa.</w:t>
            </w:r>
          </w:p>
          <w:p w14:paraId="0949A09A" w14:textId="77777777" w:rsidR="00E22F41" w:rsidRDefault="00E22F41">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MIT News</w:t>
            </w:r>
          </w:p>
          <w:p w14:paraId="3332ABB7" w14:textId="77777777" w:rsidR="00E22F41" w:rsidRDefault="00E22F41" w:rsidP="00E22F41">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30, 2026</w:t>
            </w:r>
          </w:p>
          <w:p w14:paraId="4C351B77" w14:textId="77777777" w:rsidR="00E22F41" w:rsidRDefault="00E22F41" w:rsidP="00E22F41">
            <w:pPr>
              <w:pStyle w:val="ListParagraph"/>
              <w:ind w:left="360"/>
              <w:rPr>
                <w:rFonts w:ascii="Aptos" w:eastAsia="Times New Roman" w:hAnsi="Aptos" w:cs="Times New Roman"/>
                <w:i/>
                <w:iCs/>
                <w:sz w:val="22"/>
                <w:szCs w:val="22"/>
              </w:rPr>
            </w:pPr>
            <w:hyperlink r:id="rId122" w:history="1">
              <w:r w:rsidRPr="00E22F41">
                <w:rPr>
                  <w:rStyle w:val="Hyperlink"/>
                  <w:rFonts w:ascii="Aptos" w:eastAsia="Times New Roman" w:hAnsi="Aptos" w:cs="Times New Roman"/>
                  <w:i/>
                  <w:iCs/>
                  <w:sz w:val="22"/>
                  <w:szCs w:val="22"/>
                </w:rPr>
                <w:t>Study: Immigrants help address the US eldercare shortage</w:t>
              </w:r>
            </w:hyperlink>
          </w:p>
          <w:p w14:paraId="2FE09576" w14:textId="77777777" w:rsidR="00E22F41" w:rsidRDefault="008A3B26" w:rsidP="00E22F41">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8A3B26">
              <w:rPr>
                <w:rFonts w:ascii="Aptos" w:eastAsia="Times New Roman" w:hAnsi="Aptos" w:cs="Times New Roman"/>
                <w:sz w:val="22"/>
                <w:szCs w:val="22"/>
              </w:rPr>
              <w:t>Peter Dizikes</w:t>
            </w:r>
          </w:p>
          <w:p w14:paraId="093941CF" w14:textId="6562A960" w:rsidR="008A3B26" w:rsidRPr="008A3B26" w:rsidRDefault="009932EA" w:rsidP="00E22F41">
            <w:pPr>
              <w:pStyle w:val="ListParagraph"/>
              <w:ind w:left="360"/>
              <w:rPr>
                <w:rFonts w:ascii="Aptos" w:eastAsia="Times New Roman" w:hAnsi="Aptos" w:cs="Times New Roman"/>
                <w:i/>
                <w:iCs/>
                <w:sz w:val="22"/>
                <w:szCs w:val="22"/>
              </w:rPr>
            </w:pPr>
            <w:r w:rsidRPr="009932EA">
              <w:rPr>
                <w:rFonts w:ascii="Aptos" w:eastAsia="Times New Roman" w:hAnsi="Aptos" w:cs="Times New Roman"/>
                <w:i/>
                <w:iCs/>
                <w:sz w:val="22"/>
                <w:szCs w:val="22"/>
              </w:rPr>
              <w:t>Economists find that in metro areas with more immigration, nurses are spending more time with elderly patients.</w:t>
            </w:r>
          </w:p>
          <w:p w14:paraId="23D73454" w14:textId="2C033AFD" w:rsidR="008A3B26" w:rsidRPr="00E22F41" w:rsidRDefault="006425B8" w:rsidP="00E22F41">
            <w:pPr>
              <w:pStyle w:val="ListParagraph"/>
              <w:ind w:left="360"/>
              <w:rPr>
                <w:rFonts w:ascii="Aptos" w:eastAsia="Times New Roman" w:hAnsi="Aptos" w:cs="Times New Roman"/>
                <w:sz w:val="22"/>
                <w:szCs w:val="22"/>
              </w:rPr>
            </w:pPr>
            <w:r w:rsidRPr="006425B8">
              <w:rPr>
                <w:rFonts w:ascii="Aptos" w:eastAsia="Times New Roman" w:hAnsi="Aptos" w:cs="Times New Roman"/>
                <w:sz w:val="22"/>
                <w:szCs w:val="22"/>
              </w:rPr>
              <w:t xml:space="preserve">An article from </w:t>
            </w:r>
            <w:r w:rsidRPr="006425B8">
              <w:rPr>
                <w:rFonts w:ascii="Aptos" w:eastAsia="Times New Roman" w:hAnsi="Aptos" w:cs="Times New Roman"/>
                <w:i/>
                <w:iCs/>
                <w:sz w:val="22"/>
                <w:szCs w:val="22"/>
              </w:rPr>
              <w:t>MIT News</w:t>
            </w:r>
            <w:r w:rsidRPr="006425B8">
              <w:rPr>
                <w:rFonts w:ascii="Aptos" w:eastAsia="Times New Roman" w:hAnsi="Aptos" w:cs="Times New Roman"/>
                <w:sz w:val="22"/>
                <w:szCs w:val="22"/>
              </w:rPr>
              <w:t xml:space="preserve"> highlights a study by MIT economist Jonathan Gruber and colleagues demonstrating that increased immigration directly expands the U.S. eldercare workforce and significantly improves patient outcomes without displacing native-born workers. Analyzing two decades of data across 13,000 nursing homes and 16 million Medicare beneficiaries, the researchers found that every 10 percent increase in immigration in a metropolitan area leads to a 1.1 percent increase in hours registered nurses spend with elderly patients and a 0.7 percent increase in care hours from certified nursing assistants (CNAs). This influx of frontline labor yields vital clinical benefits, including a 0.6 percent drop in short-term hospitalizations, reduced use of physical restraints, fewer psychiatric medication prescriptions, and a decrease in urinary tract infections. Pointing to these findings, as well as a subsequent working paper linking immigration to lower elderly mortality rates, Gruber argues that the study introduces a crucial new perspective to national </w:t>
            </w:r>
            <w:r w:rsidRPr="006425B8">
              <w:rPr>
                <w:rFonts w:ascii="Aptos" w:eastAsia="Times New Roman" w:hAnsi="Aptos" w:cs="Times New Roman"/>
                <w:sz w:val="22"/>
                <w:szCs w:val="22"/>
              </w:rPr>
              <w:lastRenderedPageBreak/>
              <w:t>immigration debates by shifting the focus toward how immigration can directly elevate the quality and availability of care for aging citizens.</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lastRenderedPageBreak/>
              <w:t>Federal Policy</w:t>
            </w:r>
          </w:p>
        </w:tc>
        <w:tc>
          <w:tcPr>
            <w:tcW w:w="7622" w:type="dxa"/>
            <w:gridSpan w:val="4"/>
          </w:tcPr>
          <w:p w14:paraId="2266A5B4" w14:textId="77777777" w:rsidR="006D415D" w:rsidRDefault="00F40358">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6D6333F7" w14:textId="77777777" w:rsidR="00F40358" w:rsidRDefault="00F40358" w:rsidP="00F4035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13, 2026</w:t>
            </w:r>
          </w:p>
          <w:p w14:paraId="13F074D1" w14:textId="7C62F1D9" w:rsidR="00F40358" w:rsidRPr="00F40358" w:rsidRDefault="00F40358" w:rsidP="00F40358">
            <w:pPr>
              <w:pStyle w:val="ListParagraph"/>
              <w:ind w:left="360"/>
              <w:rPr>
                <w:rFonts w:ascii="Aptos" w:eastAsia="Times New Roman" w:hAnsi="Aptos" w:cs="Times New Roman"/>
                <w:i/>
                <w:iCs/>
                <w:sz w:val="22"/>
                <w:szCs w:val="22"/>
              </w:rPr>
            </w:pPr>
            <w:hyperlink r:id="rId123" w:history="1">
              <w:r w:rsidRPr="00F40358">
                <w:rPr>
                  <w:rStyle w:val="Hyperlink"/>
                  <w:rFonts w:ascii="Aptos" w:eastAsia="Times New Roman" w:hAnsi="Aptos" w:cs="Times New Roman"/>
                  <w:i/>
                  <w:iCs/>
                  <w:sz w:val="22"/>
                  <w:szCs w:val="22"/>
                </w:rPr>
                <w:t>Why the Supplemental Security Income (SSI) Asset Limit Must Go</w:t>
              </w:r>
            </w:hyperlink>
          </w:p>
          <w:p w14:paraId="65E52DE3" w14:textId="77777777" w:rsidR="00F40358" w:rsidRDefault="00F40358" w:rsidP="00F40358">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C476A3" w:rsidRPr="00C476A3">
              <w:rPr>
                <w:rFonts w:ascii="Aptos" w:eastAsia="Times New Roman" w:hAnsi="Aptos" w:cs="Times New Roman"/>
                <w:sz w:val="22"/>
                <w:szCs w:val="22"/>
              </w:rPr>
              <w:t>Tracey Gronniger</w:t>
            </w:r>
          </w:p>
          <w:p w14:paraId="137A5105" w14:textId="62B5813F" w:rsidR="00C476A3" w:rsidRPr="00F40358" w:rsidRDefault="00150CD8" w:rsidP="00F40358">
            <w:pPr>
              <w:pStyle w:val="ListParagraph"/>
              <w:ind w:left="360"/>
              <w:rPr>
                <w:rFonts w:ascii="Aptos" w:eastAsia="Times New Roman" w:hAnsi="Aptos" w:cs="Times New Roman"/>
                <w:sz w:val="22"/>
                <w:szCs w:val="22"/>
              </w:rPr>
            </w:pPr>
            <w:r w:rsidRPr="00150CD8">
              <w:rPr>
                <w:rFonts w:ascii="Aptos" w:eastAsia="Times New Roman" w:hAnsi="Aptos" w:cs="Times New Roman"/>
                <w:sz w:val="22"/>
                <w:szCs w:val="22"/>
              </w:rPr>
              <w:t>An article from Justice in Aging argues that the Supplemental Security Income (SSI) program's severely outdated eligibility rules, particularly its restrictive asset limits, actively destabilize and trap millions of low-income older adults and individuals with disabilities in deep poverty. Established in 1972, the program currently supports roughly 2.5 million older adults—two-thirds of whom are women—with a maximum monthly benefit of $994 in 2026, which sits well below 75% of the federal poverty line. Despite these meager payments, recipients are barred from building basic financial security due to an individual asset cap of $2,000 ($3,000 for couples) that has not been adjusted for inflation since 1989, a rule that creates a perverse disincentive to save and frequently triggers devastating benefit suspensions or costly overpayment penalties for minor savings. To modernize the system, advocates are championing legislative solutions like the SSI Savings Penalty Elimination Act and the broader SSI Restoration Act of 2026, which would raise resource caps to $10,000 for individuals and $20,000 for couples while indexing the limits to inflation to help vulnerable Americans cover emergencies and plan for long-term economic stability.</w:t>
            </w:r>
          </w:p>
        </w:tc>
      </w:tr>
      <w:tr w:rsidR="002248E8" w:rsidRPr="00783903" w14:paraId="197AEF18" w14:textId="77777777" w:rsidTr="00467E18">
        <w:trPr>
          <w:gridAfter w:val="1"/>
          <w:wAfter w:w="298" w:type="dxa"/>
          <w:trHeight w:val="386"/>
        </w:trPr>
        <w:tc>
          <w:tcPr>
            <w:tcW w:w="2903" w:type="dxa"/>
            <w:gridSpan w:val="2"/>
          </w:tcPr>
          <w:p w14:paraId="6B7D3675" w14:textId="73D0B04C" w:rsidR="002248E8" w:rsidRPr="00B17AE3" w:rsidRDefault="002248E8" w:rsidP="00B17AE3">
            <w:pPr>
              <w:pStyle w:val="Heading2"/>
              <w:rPr>
                <w:b/>
                <w:bCs/>
                <w:sz w:val="32"/>
                <w:szCs w:val="32"/>
              </w:rPr>
            </w:pPr>
            <w:r>
              <w:rPr>
                <w:b/>
                <w:bCs/>
                <w:sz w:val="32"/>
                <w:szCs w:val="32"/>
              </w:rPr>
              <w:t>From Around the Country</w:t>
            </w:r>
          </w:p>
        </w:tc>
        <w:tc>
          <w:tcPr>
            <w:tcW w:w="7622" w:type="dxa"/>
            <w:gridSpan w:val="4"/>
          </w:tcPr>
          <w:p w14:paraId="60F2F5AA" w14:textId="77777777" w:rsidR="002248E8" w:rsidRDefault="00252F7A">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 xml:space="preserve">Leonard </w:t>
            </w:r>
            <w:r w:rsidR="00A459DD">
              <w:rPr>
                <w:rFonts w:ascii="Aptos" w:eastAsia="Times New Roman" w:hAnsi="Aptos" w:cs="Times New Roman"/>
                <w:b/>
                <w:bCs/>
                <w:sz w:val="22"/>
                <w:szCs w:val="22"/>
              </w:rPr>
              <w:t>Davis Institute for Health Economics</w:t>
            </w:r>
          </w:p>
          <w:p w14:paraId="6783359B" w14:textId="77777777" w:rsidR="00A459DD" w:rsidRDefault="00DD070E" w:rsidP="00A459D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21, 2026</w:t>
            </w:r>
          </w:p>
          <w:p w14:paraId="06F1436E" w14:textId="6AA2BCFF" w:rsidR="00DD070E" w:rsidRPr="00DD070E" w:rsidRDefault="00DD070E" w:rsidP="00A459DD">
            <w:pPr>
              <w:pStyle w:val="ListParagraph"/>
              <w:ind w:left="360"/>
              <w:rPr>
                <w:rFonts w:ascii="Aptos" w:eastAsia="Times New Roman" w:hAnsi="Aptos" w:cs="Times New Roman"/>
                <w:i/>
                <w:iCs/>
                <w:sz w:val="22"/>
                <w:szCs w:val="22"/>
              </w:rPr>
            </w:pPr>
            <w:hyperlink r:id="rId124" w:history="1">
              <w:r w:rsidRPr="00DD070E">
                <w:rPr>
                  <w:rStyle w:val="Hyperlink"/>
                  <w:rFonts w:ascii="Aptos" w:eastAsia="Times New Roman" w:hAnsi="Aptos" w:cs="Times New Roman"/>
                  <w:i/>
                  <w:iCs/>
                  <w:sz w:val="22"/>
                  <w:szCs w:val="22"/>
                </w:rPr>
                <w:t>Can Washington State Lead the Way on Long-Term Care Financing?</w:t>
              </w:r>
            </w:hyperlink>
          </w:p>
          <w:p w14:paraId="1F15591E" w14:textId="77777777" w:rsidR="00DD070E" w:rsidRDefault="00235C83" w:rsidP="00235C83">
            <w:pPr>
              <w:pStyle w:val="ListParagraph"/>
              <w:ind w:left="360"/>
              <w:rPr>
                <w:rFonts w:ascii="Aptos" w:eastAsia="Times New Roman" w:hAnsi="Aptos" w:cs="Times New Roman"/>
                <w:sz w:val="22"/>
                <w:szCs w:val="22"/>
              </w:rPr>
            </w:pPr>
            <w:r w:rsidRPr="00235C83">
              <w:rPr>
                <w:rFonts w:ascii="Aptos" w:eastAsia="Times New Roman" w:hAnsi="Aptos" w:cs="Times New Roman"/>
                <w:sz w:val="22"/>
                <w:szCs w:val="22"/>
              </w:rPr>
              <w:t>By: Ezekiel J. Emanuel, MD, PhD and Benjamin W. Veghte, PhD, MPA</w:t>
            </w:r>
          </w:p>
          <w:p w14:paraId="770E5DE7" w14:textId="77777777" w:rsidR="00235C83" w:rsidRDefault="004E4A63" w:rsidP="00235C83">
            <w:pPr>
              <w:pStyle w:val="ListParagraph"/>
              <w:ind w:left="360"/>
              <w:rPr>
                <w:rFonts w:ascii="Aptos" w:eastAsia="Times New Roman" w:hAnsi="Aptos" w:cs="Times New Roman"/>
                <w:i/>
                <w:iCs/>
                <w:sz w:val="22"/>
                <w:szCs w:val="22"/>
              </w:rPr>
            </w:pPr>
            <w:r w:rsidRPr="004E4A63">
              <w:rPr>
                <w:rFonts w:ascii="Aptos" w:eastAsia="Times New Roman" w:hAnsi="Aptos" w:cs="Times New Roman"/>
                <w:i/>
                <w:iCs/>
                <w:sz w:val="22"/>
                <w:szCs w:val="22"/>
              </w:rPr>
              <w:t>WA Cares Can Offer a Potential Blueprint for Public Long-Term Care Financing Nationwide</w:t>
            </w:r>
          </w:p>
          <w:p w14:paraId="3D9F0B22" w14:textId="44A045AE" w:rsidR="004E4A63" w:rsidRPr="004E4A63" w:rsidRDefault="003145CC" w:rsidP="00235C83">
            <w:pPr>
              <w:pStyle w:val="ListParagraph"/>
              <w:ind w:left="360"/>
              <w:rPr>
                <w:rFonts w:ascii="Aptos" w:eastAsia="Times New Roman" w:hAnsi="Aptos" w:cs="Times New Roman"/>
                <w:sz w:val="22"/>
                <w:szCs w:val="22"/>
              </w:rPr>
            </w:pPr>
            <w:r w:rsidRPr="003145CC">
              <w:rPr>
                <w:rFonts w:ascii="Aptos" w:eastAsia="Times New Roman" w:hAnsi="Aptos" w:cs="Times New Roman"/>
                <w:sz w:val="22"/>
                <w:szCs w:val="22"/>
              </w:rPr>
              <w:t>In this op-ed, authors Ezekiel J. Emanuel and Benjamin W. Veghte address the severe deficiencies in the U.S. long-term care system, noting that while life expectancy is rising, millions of aging Americans face expensive care costs uncovered by Medicare and are often forced to deplete their savings to qualify for Medicaid. To combat this crisis, Washington state has launched the WA Cares Fund, a first-in-the-nation public insurance program that allows workers to earn up to $36,500 in long-term care benefits. The authors position Washington's initiative as a critical and hopeful experiment that could ultimately serve as a national blueprint for sustainable long-term care financing across the country.</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w:t>
            </w:r>
            <w:r w:rsidRPr="00A80A31">
              <w:rPr>
                <w:rFonts w:ascii="Aptos" w:hAnsi="Aptos"/>
              </w:rPr>
              <w:lastRenderedPageBreak/>
              <w:t xml:space="preserve">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25"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26"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27"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28"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29"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30"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31"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32"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lastRenderedPageBreak/>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lastRenderedPageBreak/>
              <w:t xml:space="preserve">Webpages: </w:t>
            </w:r>
          </w:p>
          <w:p w14:paraId="245742CC" w14:textId="61F6AC9D" w:rsidR="00FF2DC2" w:rsidRDefault="00FF2DC2" w:rsidP="00FF2DC2">
            <w:pPr>
              <w:rPr>
                <w:rFonts w:ascii="Aptos" w:hAnsi="Aptos"/>
              </w:rPr>
            </w:pPr>
            <w:hyperlink r:id="rId133"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34"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pPr>
              <w:pStyle w:val="ListParagraph"/>
              <w:numPr>
                <w:ilvl w:val="0"/>
                <w:numId w:val="5"/>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pPr>
              <w:pStyle w:val="ListParagraph"/>
              <w:numPr>
                <w:ilvl w:val="0"/>
                <w:numId w:val="5"/>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pPr>
              <w:pStyle w:val="ListParagraph"/>
              <w:numPr>
                <w:ilvl w:val="0"/>
                <w:numId w:val="5"/>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pPr>
              <w:pStyle w:val="ListParagraph"/>
              <w:numPr>
                <w:ilvl w:val="0"/>
                <w:numId w:val="5"/>
              </w:numPr>
              <w:rPr>
                <w:rFonts w:ascii="Aptos" w:hAnsi="Aptos"/>
                <w:sz w:val="22"/>
                <w:szCs w:val="22"/>
              </w:rPr>
            </w:pPr>
            <w:r w:rsidRPr="00B77D17">
              <w:rPr>
                <w:rFonts w:ascii="Aptos" w:hAnsi="Aptos"/>
                <w:sz w:val="22"/>
                <w:szCs w:val="22"/>
              </w:rPr>
              <w:t>1,369 currently enrolled</w:t>
            </w:r>
          </w:p>
          <w:p w14:paraId="6B346FF1" w14:textId="3082B4F7" w:rsidR="00FF2DC2" w:rsidRPr="00B77D17" w:rsidRDefault="00FF2DC2">
            <w:pPr>
              <w:pStyle w:val="ListParagraph"/>
              <w:numPr>
                <w:ilvl w:val="0"/>
                <w:numId w:val="5"/>
              </w:numPr>
              <w:rPr>
                <w:rFonts w:ascii="Aptos" w:hAnsi="Aptos"/>
                <w:sz w:val="22"/>
                <w:szCs w:val="22"/>
              </w:rPr>
            </w:pPr>
            <w:r w:rsidRPr="00B77D17">
              <w:rPr>
                <w:rFonts w:ascii="Aptos" w:hAnsi="Aptos"/>
                <w:sz w:val="22"/>
                <w:szCs w:val="22"/>
              </w:rPr>
              <w:t>100 AHVP vouchers issued for transitions: 71 used, 10 in process</w:t>
            </w:r>
            <w:r w:rsidR="00FC74FE"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35"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36"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37"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38"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39"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lastRenderedPageBreak/>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40"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41"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42"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43" w:history="1">
              <w:r w:rsidRPr="005148D4">
                <w:rPr>
                  <w:rStyle w:val="Hyperlink"/>
                  <w:rFonts w:ascii="Aptos" w:hAnsi="Aptos"/>
                </w:rPr>
                <w:t>Department of Public Health</w:t>
              </w:r>
            </w:hyperlink>
          </w:p>
          <w:p w14:paraId="5A4BCF09" w14:textId="421D0692"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44" w:history="1">
              <w:r w:rsidRPr="005148D4">
                <w:rPr>
                  <w:rStyle w:val="Hyperlink"/>
                  <w:rFonts w:ascii="Aptos" w:hAnsi="Aptos"/>
                </w:rPr>
                <w:t>Consumer/Resident/Patient Complaint Form</w:t>
              </w:r>
            </w:hyperlink>
          </w:p>
          <w:p w14:paraId="2952643D" w14:textId="77777777"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45"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46"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47"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48"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49"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50"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51"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52"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53"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54"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55"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56"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57"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58"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59"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60"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61"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62"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63"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lastRenderedPageBreak/>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64" w:history="1">
              <w:r w:rsidRPr="002E438E">
                <w:rPr>
                  <w:rStyle w:val="Hyperlink"/>
                  <w:rFonts w:ascii="Aptos" w:hAnsi="Aptos"/>
                  <w:i/>
                  <w:iCs/>
                </w:rPr>
                <w:t>https://www.cms.gov/files/docume</w:t>
              </w:r>
              <w:r w:rsidRPr="002E438E">
                <w:rPr>
                  <w:rStyle w:val="Hyperlink"/>
                  <w:rFonts w:ascii="Aptos" w:hAnsi="Aptos"/>
                  <w:i/>
                  <w:iCs/>
                </w:rPr>
                <w:t>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65"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3A74B543"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sidR="00CC7E5E">
              <w:rPr>
                <w:rFonts w:ascii="Aptos" w:hAnsi="Aptos"/>
                <w:b/>
                <w:bCs/>
                <w:color w:val="FF0000"/>
              </w:rPr>
              <w:t>May 25, 2026</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66"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67"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50261E02"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r>
            <w:r w:rsidR="00F72983">
              <w:rPr>
                <w:rFonts w:ascii="Aptos" w:hAnsi="Aptos"/>
              </w:rPr>
              <w:t>327</w:t>
            </w:r>
            <w:r>
              <w:rPr>
                <w:rFonts w:ascii="Aptos" w:hAnsi="Aptos"/>
              </w:rPr>
              <w:tab/>
            </w:r>
            <w:r>
              <w:rPr>
                <w:rFonts w:ascii="Aptos" w:hAnsi="Aptos"/>
              </w:rPr>
              <w:tab/>
            </w:r>
            <w:r w:rsidR="00C52ED2">
              <w:rPr>
                <w:rFonts w:ascii="Aptos" w:hAnsi="Aptos"/>
              </w:rPr>
              <w:t>237</w:t>
            </w:r>
            <w:r>
              <w:rPr>
                <w:rFonts w:ascii="Aptos" w:hAnsi="Aptos"/>
              </w:rPr>
              <w:tab/>
            </w:r>
            <w:r>
              <w:rPr>
                <w:rFonts w:ascii="Aptos" w:hAnsi="Aptos"/>
              </w:rPr>
              <w:tab/>
            </w:r>
            <w:hyperlink r:id="rId168" w:history="1">
              <w:r w:rsidRPr="00260B8E">
                <w:rPr>
                  <w:rStyle w:val="Hyperlink"/>
                  <w:rFonts w:ascii="Aptos" w:hAnsi="Aptos"/>
                </w:rPr>
                <w:t>Tag B</w:t>
              </w:r>
            </w:hyperlink>
          </w:p>
          <w:p w14:paraId="19F716B6" w14:textId="525D1AD4"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r>
            <w:r w:rsidR="00C52ED2">
              <w:rPr>
                <w:rFonts w:ascii="Aptos" w:hAnsi="Aptos"/>
              </w:rPr>
              <w:t>88</w:t>
            </w:r>
            <w:r>
              <w:rPr>
                <w:rFonts w:ascii="Aptos" w:hAnsi="Aptos"/>
              </w:rPr>
              <w:tab/>
            </w:r>
            <w:r>
              <w:rPr>
                <w:rFonts w:ascii="Aptos" w:hAnsi="Aptos"/>
              </w:rPr>
              <w:tab/>
            </w:r>
            <w:r w:rsidR="007A43DA">
              <w:rPr>
                <w:rFonts w:ascii="Aptos" w:hAnsi="Aptos"/>
              </w:rPr>
              <w:t>70</w:t>
            </w:r>
            <w:r>
              <w:rPr>
                <w:rFonts w:ascii="Aptos" w:hAnsi="Aptos"/>
              </w:rPr>
              <w:tab/>
            </w:r>
            <w:r>
              <w:rPr>
                <w:rFonts w:ascii="Aptos" w:hAnsi="Aptos"/>
              </w:rPr>
              <w:tab/>
            </w:r>
            <w:hyperlink r:id="rId169" w:history="1">
              <w:r w:rsidRPr="007C5317">
                <w:rPr>
                  <w:rStyle w:val="Hyperlink"/>
                  <w:rFonts w:ascii="Aptos" w:hAnsi="Aptos"/>
                </w:rPr>
                <w:t>Tag C</w:t>
              </w:r>
            </w:hyperlink>
          </w:p>
          <w:p w14:paraId="3B602993" w14:textId="73A01FC5"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r>
            <w:r w:rsidR="007A43DA">
              <w:rPr>
                <w:rFonts w:ascii="Aptos" w:hAnsi="Aptos"/>
              </w:rPr>
              <w:t>6,956</w:t>
            </w:r>
            <w:r>
              <w:rPr>
                <w:rFonts w:ascii="Aptos" w:hAnsi="Aptos"/>
              </w:rPr>
              <w:tab/>
            </w:r>
            <w:r>
              <w:rPr>
                <w:rFonts w:ascii="Aptos" w:hAnsi="Aptos"/>
              </w:rPr>
              <w:tab/>
              <w:t>1,</w:t>
            </w:r>
            <w:r w:rsidR="00594409">
              <w:rPr>
                <w:rFonts w:ascii="Aptos" w:hAnsi="Aptos"/>
              </w:rPr>
              <w:t>370</w:t>
            </w:r>
            <w:r>
              <w:rPr>
                <w:rFonts w:ascii="Aptos" w:hAnsi="Aptos"/>
              </w:rPr>
              <w:tab/>
            </w:r>
            <w:r>
              <w:rPr>
                <w:rFonts w:ascii="Aptos" w:hAnsi="Aptos"/>
              </w:rPr>
              <w:tab/>
            </w:r>
            <w:hyperlink r:id="rId170" w:history="1">
              <w:r w:rsidRPr="00FF7992">
                <w:rPr>
                  <w:rStyle w:val="Hyperlink"/>
                  <w:rFonts w:ascii="Aptos" w:hAnsi="Aptos"/>
                </w:rPr>
                <w:t>Tag D</w:t>
              </w:r>
            </w:hyperlink>
          </w:p>
          <w:p w14:paraId="54FB8AD1" w14:textId="0787746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r>
            <w:r w:rsidR="00594409">
              <w:rPr>
                <w:rFonts w:ascii="Aptos" w:hAnsi="Aptos"/>
              </w:rPr>
              <w:t>2,260</w:t>
            </w:r>
            <w:r>
              <w:rPr>
                <w:rFonts w:ascii="Aptos" w:hAnsi="Aptos"/>
              </w:rPr>
              <w:tab/>
            </w:r>
            <w:r>
              <w:rPr>
                <w:rFonts w:ascii="Aptos" w:hAnsi="Aptos"/>
              </w:rPr>
              <w:tab/>
            </w:r>
            <w:r w:rsidR="00321CE1">
              <w:rPr>
                <w:rFonts w:ascii="Aptos" w:hAnsi="Aptos"/>
              </w:rPr>
              <w:t>752</w:t>
            </w:r>
            <w:r>
              <w:rPr>
                <w:rFonts w:ascii="Aptos" w:hAnsi="Aptos"/>
              </w:rPr>
              <w:tab/>
            </w:r>
            <w:r>
              <w:rPr>
                <w:rFonts w:ascii="Aptos" w:hAnsi="Aptos"/>
              </w:rPr>
              <w:tab/>
            </w:r>
            <w:hyperlink r:id="rId171"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72"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73"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74"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75" w:history="1">
              <w:r w:rsidRPr="00ED28D9">
                <w:rPr>
                  <w:rStyle w:val="Hyperlink"/>
                  <w:rFonts w:ascii="Aptos" w:hAnsi="Aptos"/>
                </w:rPr>
                <w:t>Tag I</w:t>
              </w:r>
            </w:hyperlink>
          </w:p>
          <w:p w14:paraId="1F2F8A94" w14:textId="697AAB32"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w:t>
            </w:r>
            <w:r w:rsidR="006A475A">
              <w:rPr>
                <w:rFonts w:ascii="Aptos" w:hAnsi="Aptos"/>
              </w:rPr>
              <w:t>6</w:t>
            </w:r>
            <w:r>
              <w:rPr>
                <w:rFonts w:ascii="Aptos" w:hAnsi="Aptos"/>
              </w:rPr>
              <w:tab/>
            </w:r>
            <w:r>
              <w:rPr>
                <w:rFonts w:ascii="Aptos" w:hAnsi="Aptos"/>
              </w:rPr>
              <w:tab/>
              <w:t>3</w:t>
            </w:r>
            <w:r w:rsidR="006A475A">
              <w:rPr>
                <w:rFonts w:ascii="Aptos" w:hAnsi="Aptos"/>
              </w:rPr>
              <w:t>4</w:t>
            </w:r>
            <w:r>
              <w:rPr>
                <w:rFonts w:ascii="Aptos" w:hAnsi="Aptos"/>
              </w:rPr>
              <w:tab/>
            </w:r>
            <w:r>
              <w:rPr>
                <w:rFonts w:ascii="Aptos" w:hAnsi="Aptos"/>
              </w:rPr>
              <w:tab/>
            </w:r>
            <w:hyperlink r:id="rId176" w:history="1">
              <w:r w:rsidRPr="00CA59B3">
                <w:rPr>
                  <w:rStyle w:val="Hyperlink"/>
                  <w:rFonts w:ascii="Aptos" w:hAnsi="Aptos"/>
                </w:rPr>
                <w:t>Tag J</w:t>
              </w:r>
            </w:hyperlink>
          </w:p>
          <w:p w14:paraId="3F44B2E4" w14:textId="350D636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r>
            <w:r w:rsidR="00DB2EBA">
              <w:rPr>
                <w:rFonts w:ascii="Aptos" w:hAnsi="Aptos"/>
              </w:rPr>
              <w:t>26</w:t>
            </w:r>
            <w:r>
              <w:rPr>
                <w:rFonts w:ascii="Aptos" w:hAnsi="Aptos"/>
              </w:rPr>
              <w:tab/>
            </w:r>
            <w:r>
              <w:rPr>
                <w:rFonts w:ascii="Aptos" w:hAnsi="Aptos"/>
              </w:rPr>
              <w:tab/>
              <w:t>9</w:t>
            </w:r>
            <w:r>
              <w:rPr>
                <w:rFonts w:ascii="Aptos" w:hAnsi="Aptos"/>
              </w:rPr>
              <w:tab/>
            </w:r>
            <w:r>
              <w:rPr>
                <w:rFonts w:ascii="Aptos" w:hAnsi="Aptos"/>
              </w:rPr>
              <w:tab/>
            </w:r>
            <w:hyperlink r:id="rId177"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78" w:history="1">
              <w:r w:rsidRPr="00CA59B3">
                <w:rPr>
                  <w:rStyle w:val="Hyperlink"/>
                  <w:rFonts w:ascii="Aptos" w:hAnsi="Aptos"/>
                </w:rPr>
                <w:t>Tag L</w:t>
              </w:r>
            </w:hyperlink>
          </w:p>
          <w:p w14:paraId="399C1FC2" w14:textId="2AF3BAD7"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sidR="00CC7E5E">
              <w:rPr>
                <w:rFonts w:ascii="Aptos" w:hAnsi="Aptos"/>
                <w:b/>
                <w:bCs/>
                <w:color w:val="FF0000"/>
              </w:rPr>
              <w:t>May 25, 2026</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79"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w:t>
            </w:r>
            <w:r w:rsidRPr="005148D4">
              <w:rPr>
                <w:rFonts w:ascii="Aptos" w:hAnsi="Aptos"/>
                <w:color w:val="000000" w:themeColor="text1"/>
              </w:rPr>
              <w:lastRenderedPageBreak/>
              <w:t xml:space="preserve">owners affiliated with multiple nursing homes with a record of poor performance. The data is available on nursing home ownership will be posted to </w:t>
            </w:r>
            <w:hyperlink r:id="rId180"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lastRenderedPageBreak/>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1"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2"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3"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4"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5"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86"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87"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88"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9"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0"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91" w:history="1">
              <w:r w:rsidRPr="00F344A9">
                <w:rPr>
                  <w:rStyle w:val="Hyperlink"/>
                </w:rPr>
                <w:t>bhenning@bostoncil.org</w:t>
              </w:r>
            </w:hyperlink>
          </w:p>
          <w:p w14:paraId="5346C025" w14:textId="77777777" w:rsidR="00FF2DC2" w:rsidRPr="00FD298F" w:rsidRDefault="00FF2DC2" w:rsidP="00FF2DC2">
            <w:hyperlink r:id="rId192"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93"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94"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95"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96"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97"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98"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99"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200"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201"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202" w:history="1">
              <w:r w:rsidRPr="00613FC7">
                <w:rPr>
                  <w:rStyle w:val="Hyperlink"/>
                </w:rPr>
                <w:t>baskinfrank19@gmail.com</w:t>
              </w:r>
            </w:hyperlink>
            <w:r>
              <w:t xml:space="preserve"> </w:t>
            </w:r>
          </w:p>
          <w:p w14:paraId="788CE3C9" w14:textId="77777777" w:rsidR="00FF2DC2" w:rsidRDefault="00FF2DC2" w:rsidP="00FF2DC2">
            <w:hyperlink r:id="rId203"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204"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205"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06"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07"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08"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09"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10"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211"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lastRenderedPageBreak/>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9C32F4" w:rsidRDefault="00FF2DC2" w:rsidP="009C32F4">
            <w:pPr>
              <w:pStyle w:val="Heading2"/>
            </w:pPr>
            <w:r w:rsidRPr="009C32F4">
              <w:lastRenderedPageBreak/>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2B18C923" w14:textId="5BE2A694" w:rsidR="00DA4998" w:rsidRDefault="00DA4998">
            <w:pPr>
              <w:pStyle w:val="ListParagraph"/>
              <w:numPr>
                <w:ilvl w:val="0"/>
                <w:numId w:val="2"/>
              </w:numPr>
              <w:ind w:left="720"/>
              <w:rPr>
                <w:rFonts w:ascii="Aptos" w:hAnsi="Aptos"/>
              </w:rPr>
            </w:pPr>
            <w:r>
              <w:rPr>
                <w:rFonts w:ascii="Aptos" w:hAnsi="Aptos"/>
              </w:rPr>
              <w:t xml:space="preserve">Deb </w:t>
            </w:r>
            <w:r w:rsidR="00544FC2">
              <w:rPr>
                <w:rFonts w:ascii="Aptos" w:hAnsi="Aptos"/>
              </w:rPr>
              <w:t>Coogan</w:t>
            </w:r>
          </w:p>
          <w:p w14:paraId="78948712" w14:textId="5953BB19" w:rsidR="00F40358" w:rsidRDefault="00F40358">
            <w:pPr>
              <w:pStyle w:val="ListParagraph"/>
              <w:numPr>
                <w:ilvl w:val="0"/>
                <w:numId w:val="2"/>
              </w:numPr>
              <w:ind w:left="720"/>
              <w:rPr>
                <w:rFonts w:ascii="Aptos" w:hAnsi="Aptos"/>
              </w:rPr>
            </w:pPr>
            <w:r>
              <w:rPr>
                <w:rFonts w:ascii="Aptos" w:hAnsi="Aptos"/>
              </w:rPr>
              <w:t>Wynn Gerhard</w:t>
            </w:r>
          </w:p>
          <w:p w14:paraId="7CE2D30E" w14:textId="6BCDF8B1" w:rsidR="00544FC2" w:rsidRDefault="00544FC2">
            <w:pPr>
              <w:pStyle w:val="ListParagraph"/>
              <w:numPr>
                <w:ilvl w:val="0"/>
                <w:numId w:val="2"/>
              </w:numPr>
              <w:ind w:left="720"/>
              <w:rPr>
                <w:rFonts w:ascii="Aptos" w:hAnsi="Aptos"/>
              </w:rPr>
            </w:pPr>
            <w:r>
              <w:rPr>
                <w:rFonts w:ascii="Aptos" w:hAnsi="Aptos"/>
              </w:rPr>
              <w:t>Margaret Guillette</w:t>
            </w:r>
          </w:p>
          <w:p w14:paraId="796211E1" w14:textId="0565BD38" w:rsidR="00DA4998" w:rsidRDefault="00DA4998">
            <w:pPr>
              <w:pStyle w:val="ListParagraph"/>
              <w:numPr>
                <w:ilvl w:val="0"/>
                <w:numId w:val="2"/>
              </w:numPr>
              <w:ind w:left="720"/>
              <w:rPr>
                <w:rFonts w:ascii="Aptos" w:hAnsi="Aptos"/>
              </w:rPr>
            </w:pPr>
            <w:r>
              <w:rPr>
                <w:rFonts w:ascii="Aptos" w:hAnsi="Aptos"/>
              </w:rPr>
              <w:t>Jim Lomastro</w:t>
            </w:r>
          </w:p>
          <w:p w14:paraId="5292F5C7" w14:textId="0859D58C" w:rsidR="00FF2DC2" w:rsidRDefault="00FF2DC2">
            <w:pPr>
              <w:pStyle w:val="ListParagraph"/>
              <w:numPr>
                <w:ilvl w:val="0"/>
                <w:numId w:val="2"/>
              </w:numPr>
              <w:ind w:left="720"/>
              <w:rPr>
                <w:rFonts w:ascii="Aptos" w:hAnsi="Aptos"/>
              </w:rPr>
            </w:pPr>
            <w:r>
              <w:rPr>
                <w:rFonts w:ascii="Aptos" w:hAnsi="Aptos"/>
              </w:rPr>
              <w:t>Dick Moore</w:t>
            </w:r>
          </w:p>
          <w:p w14:paraId="39D4E59F" w14:textId="066A09CB" w:rsidR="00DA4998" w:rsidRDefault="00DA4998">
            <w:pPr>
              <w:pStyle w:val="ListParagraph"/>
              <w:numPr>
                <w:ilvl w:val="0"/>
                <w:numId w:val="2"/>
              </w:numPr>
              <w:ind w:left="720"/>
              <w:rPr>
                <w:rFonts w:ascii="Aptos" w:hAnsi="Aptos"/>
              </w:rPr>
            </w:pPr>
            <w:r>
              <w:rPr>
                <w:rFonts w:ascii="Aptos" w:hAnsi="Aptos"/>
              </w:rPr>
              <w:t>Sue Rorke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2"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3"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14"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31360" w14:textId="77777777" w:rsidR="003F6850" w:rsidRDefault="003F6850" w:rsidP="00A60749">
      <w:pPr>
        <w:spacing w:after="0" w:line="240" w:lineRule="auto"/>
      </w:pPr>
      <w:r>
        <w:separator/>
      </w:r>
    </w:p>
  </w:endnote>
  <w:endnote w:type="continuationSeparator" w:id="0">
    <w:p w14:paraId="35A8AFAA" w14:textId="77777777" w:rsidR="003F6850" w:rsidRDefault="003F6850" w:rsidP="00A60749">
      <w:pPr>
        <w:spacing w:after="0" w:line="240" w:lineRule="auto"/>
      </w:pPr>
      <w:r>
        <w:continuationSeparator/>
      </w:r>
    </w:p>
  </w:endnote>
  <w:endnote w:type="continuationNotice" w:id="1">
    <w:p w14:paraId="64178C7A" w14:textId="77777777" w:rsidR="003F6850" w:rsidRDefault="003F68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4AC067C2"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E00F7C">
            <w:rPr>
              <w:rFonts w:ascii="Aptos" w:hAnsi="Aptos"/>
            </w:rPr>
            <w:t>5</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360B0385" w:rsidR="005B442D" w:rsidRPr="005148D4" w:rsidRDefault="00127418" w:rsidP="00947699">
          <w:pPr>
            <w:pStyle w:val="Footer"/>
            <w:rPr>
              <w:rFonts w:ascii="Aptos" w:hAnsi="Aptos"/>
            </w:rPr>
          </w:pPr>
          <w:r>
            <w:rPr>
              <w:rFonts w:ascii="Aptos" w:hAnsi="Aptos"/>
            </w:rPr>
            <w:t xml:space="preserve">May </w:t>
          </w:r>
          <w:r w:rsidR="00E00F7C">
            <w:rPr>
              <w:rFonts w:ascii="Aptos" w:hAnsi="Aptos"/>
            </w:rPr>
            <w:t>26</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4839B" w14:textId="77777777" w:rsidR="003F6850" w:rsidRDefault="003F6850" w:rsidP="00A60749">
      <w:pPr>
        <w:spacing w:after="0" w:line="240" w:lineRule="auto"/>
      </w:pPr>
      <w:r>
        <w:separator/>
      </w:r>
    </w:p>
  </w:footnote>
  <w:footnote w:type="continuationSeparator" w:id="0">
    <w:p w14:paraId="58BB40F1" w14:textId="77777777" w:rsidR="003F6850" w:rsidRDefault="003F6850" w:rsidP="00A60749">
      <w:pPr>
        <w:spacing w:after="0" w:line="240" w:lineRule="auto"/>
      </w:pPr>
      <w:r>
        <w:continuationSeparator/>
      </w:r>
    </w:p>
  </w:footnote>
  <w:footnote w:type="continuationNotice" w:id="1">
    <w:p w14:paraId="6919F167" w14:textId="77777777" w:rsidR="003F6850" w:rsidRDefault="003F685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6AB7"/>
    <w:multiLevelType w:val="hybridMultilevel"/>
    <w:tmpl w:val="589E02A2"/>
    <w:lvl w:ilvl="0" w:tplc="4800AFB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A2C30"/>
    <w:multiLevelType w:val="hybridMultilevel"/>
    <w:tmpl w:val="E7E26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BCA0949"/>
    <w:multiLevelType w:val="hybridMultilevel"/>
    <w:tmpl w:val="13ACF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2F608DE"/>
    <w:multiLevelType w:val="hybridMultilevel"/>
    <w:tmpl w:val="F9028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E15360"/>
    <w:multiLevelType w:val="hybridMultilevel"/>
    <w:tmpl w:val="F5FEC9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5297025"/>
    <w:multiLevelType w:val="hybridMultilevel"/>
    <w:tmpl w:val="2E98E4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5591ACE"/>
    <w:multiLevelType w:val="multilevel"/>
    <w:tmpl w:val="28B62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D66990"/>
    <w:multiLevelType w:val="hybridMultilevel"/>
    <w:tmpl w:val="FAD0A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A732A"/>
    <w:multiLevelType w:val="multilevel"/>
    <w:tmpl w:val="EAF68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7E2AE9"/>
    <w:multiLevelType w:val="hybridMultilevel"/>
    <w:tmpl w:val="AA226A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F261C17"/>
    <w:multiLevelType w:val="hybridMultilevel"/>
    <w:tmpl w:val="928C71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81581E"/>
    <w:multiLevelType w:val="hybridMultilevel"/>
    <w:tmpl w:val="63EA6A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7720C4A"/>
    <w:multiLevelType w:val="hybridMultilevel"/>
    <w:tmpl w:val="4900E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B72558"/>
    <w:multiLevelType w:val="hybridMultilevel"/>
    <w:tmpl w:val="BCB2A9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381181A"/>
    <w:multiLevelType w:val="multilevel"/>
    <w:tmpl w:val="A51C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0F4237"/>
    <w:multiLevelType w:val="multilevel"/>
    <w:tmpl w:val="DA06C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46259"/>
    <w:multiLevelType w:val="multilevel"/>
    <w:tmpl w:val="72DC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166558"/>
    <w:multiLevelType w:val="multilevel"/>
    <w:tmpl w:val="5CA2485C"/>
    <w:lvl w:ilvl="0">
      <w:start w:val="1"/>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0" w15:restartNumberingAfterBreak="0">
    <w:nsid w:val="3FEB6D63"/>
    <w:multiLevelType w:val="hybridMultilevel"/>
    <w:tmpl w:val="9C4219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1D42EB5"/>
    <w:multiLevelType w:val="hybridMultilevel"/>
    <w:tmpl w:val="1B3E62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8022ACB"/>
    <w:multiLevelType w:val="hybridMultilevel"/>
    <w:tmpl w:val="F4B0AD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C3732A"/>
    <w:multiLevelType w:val="hybridMultilevel"/>
    <w:tmpl w:val="CD6AD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2386DAF"/>
    <w:multiLevelType w:val="hybridMultilevel"/>
    <w:tmpl w:val="63123A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5D92DBB"/>
    <w:multiLevelType w:val="multilevel"/>
    <w:tmpl w:val="2ED8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FA6021"/>
    <w:multiLevelType w:val="multilevel"/>
    <w:tmpl w:val="1B668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AE3039"/>
    <w:multiLevelType w:val="hybridMultilevel"/>
    <w:tmpl w:val="8E5CCA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1C67F12"/>
    <w:multiLevelType w:val="hybridMultilevel"/>
    <w:tmpl w:val="ABE03BB0"/>
    <w:lvl w:ilvl="0" w:tplc="6A1C44A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792B29AD"/>
    <w:multiLevelType w:val="multilevel"/>
    <w:tmpl w:val="F87406FC"/>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33" w15:restartNumberingAfterBreak="0">
    <w:nsid w:val="7EF66AE8"/>
    <w:multiLevelType w:val="hybridMultilevel"/>
    <w:tmpl w:val="C4D6E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97433206">
    <w:abstractNumId w:val="23"/>
  </w:num>
  <w:num w:numId="2" w16cid:durableId="818770111">
    <w:abstractNumId w:val="2"/>
  </w:num>
  <w:num w:numId="3" w16cid:durableId="345137719">
    <w:abstractNumId w:val="31"/>
  </w:num>
  <w:num w:numId="4" w16cid:durableId="722753219">
    <w:abstractNumId w:val="24"/>
  </w:num>
  <w:num w:numId="5" w16cid:durableId="343555467">
    <w:abstractNumId w:val="18"/>
  </w:num>
  <w:num w:numId="6" w16cid:durableId="983781637">
    <w:abstractNumId w:val="0"/>
  </w:num>
  <w:num w:numId="7" w16cid:durableId="1448819699">
    <w:abstractNumId w:val="4"/>
  </w:num>
  <w:num w:numId="8" w16cid:durableId="883371375">
    <w:abstractNumId w:val="32"/>
  </w:num>
  <w:num w:numId="9" w16cid:durableId="686097618">
    <w:abstractNumId w:val="19"/>
  </w:num>
  <w:num w:numId="10" w16cid:durableId="567764812">
    <w:abstractNumId w:val="5"/>
  </w:num>
  <w:num w:numId="11" w16cid:durableId="431779330">
    <w:abstractNumId w:val="6"/>
  </w:num>
  <w:num w:numId="12" w16cid:durableId="1568105656">
    <w:abstractNumId w:val="16"/>
  </w:num>
  <w:num w:numId="13" w16cid:durableId="159271086">
    <w:abstractNumId w:val="33"/>
  </w:num>
  <w:num w:numId="14" w16cid:durableId="547030380">
    <w:abstractNumId w:val="12"/>
  </w:num>
  <w:num w:numId="15" w16cid:durableId="520896162">
    <w:abstractNumId w:val="10"/>
  </w:num>
  <w:num w:numId="16" w16cid:durableId="712340478">
    <w:abstractNumId w:val="17"/>
  </w:num>
  <w:num w:numId="17" w16cid:durableId="36246259">
    <w:abstractNumId w:val="8"/>
  </w:num>
  <w:num w:numId="18" w16cid:durableId="405424921">
    <w:abstractNumId w:val="9"/>
  </w:num>
  <w:num w:numId="19" w16cid:durableId="1530680331">
    <w:abstractNumId w:val="7"/>
  </w:num>
  <w:num w:numId="20" w16cid:durableId="439105985">
    <w:abstractNumId w:val="28"/>
  </w:num>
  <w:num w:numId="21" w16cid:durableId="1987466039">
    <w:abstractNumId w:val="27"/>
  </w:num>
  <w:num w:numId="22" w16cid:durableId="735007344">
    <w:abstractNumId w:val="15"/>
  </w:num>
  <w:num w:numId="23" w16cid:durableId="1357580037">
    <w:abstractNumId w:val="29"/>
  </w:num>
  <w:num w:numId="24" w16cid:durableId="1986085870">
    <w:abstractNumId w:val="26"/>
  </w:num>
  <w:num w:numId="25" w16cid:durableId="1732803909">
    <w:abstractNumId w:val="3"/>
  </w:num>
  <w:num w:numId="26" w16cid:durableId="1414745231">
    <w:abstractNumId w:val="22"/>
  </w:num>
  <w:num w:numId="27" w16cid:durableId="75982912">
    <w:abstractNumId w:val="13"/>
  </w:num>
  <w:num w:numId="28" w16cid:durableId="1925262993">
    <w:abstractNumId w:val="11"/>
  </w:num>
  <w:num w:numId="29" w16cid:durableId="313220884">
    <w:abstractNumId w:val="21"/>
  </w:num>
  <w:num w:numId="30" w16cid:durableId="725445924">
    <w:abstractNumId w:val="25"/>
  </w:num>
  <w:num w:numId="31" w16cid:durableId="2021272279">
    <w:abstractNumId w:val="30"/>
  </w:num>
  <w:num w:numId="32" w16cid:durableId="2046325795">
    <w:abstractNumId w:val="14"/>
  </w:num>
  <w:num w:numId="33" w16cid:durableId="569736954">
    <w:abstractNumId w:val="1"/>
  </w:num>
  <w:num w:numId="34" w16cid:durableId="1241259935">
    <w:abstractNumId w:val="2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AAE"/>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4FBC"/>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D7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40B"/>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6F"/>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497"/>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7A"/>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2E"/>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C"/>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DA6"/>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90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1A"/>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0"/>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1C"/>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2E5"/>
    <w:rsid w:val="000A4415"/>
    <w:rsid w:val="000A4501"/>
    <w:rsid w:val="000A4829"/>
    <w:rsid w:val="000A489C"/>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5A7"/>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3B"/>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9A7"/>
    <w:rsid w:val="000E4A65"/>
    <w:rsid w:val="000E4B1C"/>
    <w:rsid w:val="000E4BE9"/>
    <w:rsid w:val="000E4D0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E5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7E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88F"/>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0F1"/>
    <w:rsid w:val="00123155"/>
    <w:rsid w:val="00123227"/>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E72"/>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AB2"/>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62"/>
    <w:rsid w:val="001466E2"/>
    <w:rsid w:val="0014672E"/>
    <w:rsid w:val="00146774"/>
    <w:rsid w:val="001468DD"/>
    <w:rsid w:val="00146A81"/>
    <w:rsid w:val="00146F33"/>
    <w:rsid w:val="00146F43"/>
    <w:rsid w:val="0014717C"/>
    <w:rsid w:val="0014740B"/>
    <w:rsid w:val="00147510"/>
    <w:rsid w:val="00147593"/>
    <w:rsid w:val="00147673"/>
    <w:rsid w:val="00147696"/>
    <w:rsid w:val="00147812"/>
    <w:rsid w:val="00147A55"/>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CD8"/>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5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156"/>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BF2"/>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09"/>
    <w:rsid w:val="00187432"/>
    <w:rsid w:val="00187444"/>
    <w:rsid w:val="001876BE"/>
    <w:rsid w:val="0018779F"/>
    <w:rsid w:val="00187DD6"/>
    <w:rsid w:val="00187EA3"/>
    <w:rsid w:val="00187F05"/>
    <w:rsid w:val="0019007B"/>
    <w:rsid w:val="001902D0"/>
    <w:rsid w:val="001906B4"/>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00D"/>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B7"/>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2E69"/>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0DB"/>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2A"/>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71D"/>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DD2"/>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B6"/>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0D"/>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3B5"/>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CE"/>
    <w:rsid w:val="002068EA"/>
    <w:rsid w:val="00206A6C"/>
    <w:rsid w:val="00206B3F"/>
    <w:rsid w:val="00206BFF"/>
    <w:rsid w:val="00206D31"/>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58D"/>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145"/>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8E8"/>
    <w:rsid w:val="00224981"/>
    <w:rsid w:val="00224990"/>
    <w:rsid w:val="00224AD6"/>
    <w:rsid w:val="00224B22"/>
    <w:rsid w:val="00224C38"/>
    <w:rsid w:val="00224FFD"/>
    <w:rsid w:val="00225338"/>
    <w:rsid w:val="002253F8"/>
    <w:rsid w:val="00225562"/>
    <w:rsid w:val="002256F0"/>
    <w:rsid w:val="00225757"/>
    <w:rsid w:val="0022578C"/>
    <w:rsid w:val="0022596F"/>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D9D"/>
    <w:rsid w:val="00227E9A"/>
    <w:rsid w:val="00227FBE"/>
    <w:rsid w:val="0023013A"/>
    <w:rsid w:val="002302AF"/>
    <w:rsid w:val="002302DD"/>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C83"/>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D12"/>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8A3"/>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5D"/>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2F7A"/>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95"/>
    <w:rsid w:val="00255514"/>
    <w:rsid w:val="00255758"/>
    <w:rsid w:val="0025579C"/>
    <w:rsid w:val="00255956"/>
    <w:rsid w:val="00255A2D"/>
    <w:rsid w:val="00255B28"/>
    <w:rsid w:val="00255E11"/>
    <w:rsid w:val="00255EA5"/>
    <w:rsid w:val="002561DB"/>
    <w:rsid w:val="00256596"/>
    <w:rsid w:val="00256669"/>
    <w:rsid w:val="002567BF"/>
    <w:rsid w:val="0025686A"/>
    <w:rsid w:val="00256A09"/>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652"/>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087"/>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5B2"/>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566"/>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A45"/>
    <w:rsid w:val="00292C1F"/>
    <w:rsid w:val="00292C22"/>
    <w:rsid w:val="00292CD8"/>
    <w:rsid w:val="00292D05"/>
    <w:rsid w:val="00292EFE"/>
    <w:rsid w:val="00292F00"/>
    <w:rsid w:val="002930CA"/>
    <w:rsid w:val="002933A8"/>
    <w:rsid w:val="002933F0"/>
    <w:rsid w:val="0029355E"/>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0AA"/>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26"/>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A51"/>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6EB"/>
    <w:rsid w:val="002D5780"/>
    <w:rsid w:val="002D5A32"/>
    <w:rsid w:val="002D5D2F"/>
    <w:rsid w:val="002D5F1A"/>
    <w:rsid w:val="002D6141"/>
    <w:rsid w:val="002D62DF"/>
    <w:rsid w:val="002D63CE"/>
    <w:rsid w:val="002D63FF"/>
    <w:rsid w:val="002D648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18"/>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2D"/>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CED"/>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5C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7ED"/>
    <w:rsid w:val="0032180D"/>
    <w:rsid w:val="00321884"/>
    <w:rsid w:val="003218E1"/>
    <w:rsid w:val="00321945"/>
    <w:rsid w:val="00321C66"/>
    <w:rsid w:val="00321C6B"/>
    <w:rsid w:val="00321C86"/>
    <w:rsid w:val="00321CE1"/>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45"/>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8"/>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2F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67A"/>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D3"/>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602"/>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6A3"/>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6B8"/>
    <w:rsid w:val="0037088F"/>
    <w:rsid w:val="00370B87"/>
    <w:rsid w:val="00370D9A"/>
    <w:rsid w:val="00370F9E"/>
    <w:rsid w:val="00370FBA"/>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3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AB3"/>
    <w:rsid w:val="00395BC3"/>
    <w:rsid w:val="00395D31"/>
    <w:rsid w:val="00395D7E"/>
    <w:rsid w:val="00395E3A"/>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D9C"/>
    <w:rsid w:val="00397EE4"/>
    <w:rsid w:val="003A030A"/>
    <w:rsid w:val="003A0619"/>
    <w:rsid w:val="003A0641"/>
    <w:rsid w:val="003A07A4"/>
    <w:rsid w:val="003A082A"/>
    <w:rsid w:val="003A08A8"/>
    <w:rsid w:val="003A0B03"/>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A8B"/>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5F6D"/>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62"/>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D8"/>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9F3"/>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99A"/>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D18"/>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850"/>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EAB"/>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18"/>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6DB"/>
    <w:rsid w:val="00426803"/>
    <w:rsid w:val="0042689F"/>
    <w:rsid w:val="0042691E"/>
    <w:rsid w:val="00426944"/>
    <w:rsid w:val="0042694D"/>
    <w:rsid w:val="00426C92"/>
    <w:rsid w:val="00426CA9"/>
    <w:rsid w:val="00426F27"/>
    <w:rsid w:val="004270DD"/>
    <w:rsid w:val="004272D8"/>
    <w:rsid w:val="004274DF"/>
    <w:rsid w:val="004275A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C7E"/>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61"/>
    <w:rsid w:val="00461BB5"/>
    <w:rsid w:val="00461BC0"/>
    <w:rsid w:val="00461DD0"/>
    <w:rsid w:val="00461E57"/>
    <w:rsid w:val="00461E6A"/>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0FB7"/>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5E9A"/>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7F9"/>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D0A"/>
    <w:rsid w:val="00495E3C"/>
    <w:rsid w:val="00495E94"/>
    <w:rsid w:val="00496079"/>
    <w:rsid w:val="004960C7"/>
    <w:rsid w:val="0049646D"/>
    <w:rsid w:val="00496AC5"/>
    <w:rsid w:val="00496B4A"/>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3B0"/>
    <w:rsid w:val="004A1595"/>
    <w:rsid w:val="004A15B6"/>
    <w:rsid w:val="004A1897"/>
    <w:rsid w:val="004A18D5"/>
    <w:rsid w:val="004A1993"/>
    <w:rsid w:val="004A2120"/>
    <w:rsid w:val="004A23D3"/>
    <w:rsid w:val="004A2491"/>
    <w:rsid w:val="004A2495"/>
    <w:rsid w:val="004A272B"/>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79"/>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B7FF7"/>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2"/>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AF0"/>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A63"/>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30D"/>
    <w:rsid w:val="004F159D"/>
    <w:rsid w:val="004F165C"/>
    <w:rsid w:val="004F1749"/>
    <w:rsid w:val="004F1796"/>
    <w:rsid w:val="004F1987"/>
    <w:rsid w:val="004F199D"/>
    <w:rsid w:val="004F19E0"/>
    <w:rsid w:val="004F1B04"/>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2B"/>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5E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83"/>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4FC2"/>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47F"/>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8C6"/>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6"/>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989"/>
    <w:rsid w:val="00593B80"/>
    <w:rsid w:val="00593C65"/>
    <w:rsid w:val="00593EA1"/>
    <w:rsid w:val="00593F10"/>
    <w:rsid w:val="005942AC"/>
    <w:rsid w:val="0059432E"/>
    <w:rsid w:val="0059435C"/>
    <w:rsid w:val="00594389"/>
    <w:rsid w:val="00594409"/>
    <w:rsid w:val="0059444E"/>
    <w:rsid w:val="0059450F"/>
    <w:rsid w:val="005946C7"/>
    <w:rsid w:val="00594817"/>
    <w:rsid w:val="0059483A"/>
    <w:rsid w:val="00594897"/>
    <w:rsid w:val="0059489C"/>
    <w:rsid w:val="0059489D"/>
    <w:rsid w:val="00594A35"/>
    <w:rsid w:val="00594A92"/>
    <w:rsid w:val="00594E83"/>
    <w:rsid w:val="0059556E"/>
    <w:rsid w:val="005957FC"/>
    <w:rsid w:val="00595933"/>
    <w:rsid w:val="00595A41"/>
    <w:rsid w:val="00595C68"/>
    <w:rsid w:val="00595CD7"/>
    <w:rsid w:val="00595D52"/>
    <w:rsid w:val="00595D69"/>
    <w:rsid w:val="00595DF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27"/>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D94"/>
    <w:rsid w:val="005A5E18"/>
    <w:rsid w:val="005A5EB6"/>
    <w:rsid w:val="005A60F1"/>
    <w:rsid w:val="005A6104"/>
    <w:rsid w:val="005A62F0"/>
    <w:rsid w:val="005A650B"/>
    <w:rsid w:val="005A6594"/>
    <w:rsid w:val="005A65FC"/>
    <w:rsid w:val="005A672E"/>
    <w:rsid w:val="005A67C8"/>
    <w:rsid w:val="005A68B6"/>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AE"/>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07"/>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558"/>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2D"/>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CE"/>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917"/>
    <w:rsid w:val="005F5A7D"/>
    <w:rsid w:val="005F5B56"/>
    <w:rsid w:val="005F5BA5"/>
    <w:rsid w:val="005F5CF2"/>
    <w:rsid w:val="005F60B1"/>
    <w:rsid w:val="005F6355"/>
    <w:rsid w:val="005F63EC"/>
    <w:rsid w:val="005F6451"/>
    <w:rsid w:val="005F6792"/>
    <w:rsid w:val="005F67CD"/>
    <w:rsid w:val="005F6891"/>
    <w:rsid w:val="005F68EA"/>
    <w:rsid w:val="005F6A59"/>
    <w:rsid w:val="005F6AC0"/>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21C"/>
    <w:rsid w:val="00601383"/>
    <w:rsid w:val="006015BB"/>
    <w:rsid w:val="0060161D"/>
    <w:rsid w:val="00601696"/>
    <w:rsid w:val="006016D1"/>
    <w:rsid w:val="00601821"/>
    <w:rsid w:val="00601918"/>
    <w:rsid w:val="00601BD3"/>
    <w:rsid w:val="00601CE2"/>
    <w:rsid w:val="00601D11"/>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5F"/>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A"/>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8C8"/>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6B5"/>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A8"/>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5B8"/>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3D7"/>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BE5"/>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550"/>
    <w:rsid w:val="00686827"/>
    <w:rsid w:val="006868E3"/>
    <w:rsid w:val="00686A43"/>
    <w:rsid w:val="00686A4A"/>
    <w:rsid w:val="00686E70"/>
    <w:rsid w:val="00686F38"/>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ACD"/>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79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D27"/>
    <w:rsid w:val="006A3E1B"/>
    <w:rsid w:val="006A3FF2"/>
    <w:rsid w:val="006A41D1"/>
    <w:rsid w:val="006A42B0"/>
    <w:rsid w:val="006A4339"/>
    <w:rsid w:val="006A4402"/>
    <w:rsid w:val="006A475A"/>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A7FA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3C"/>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2FA"/>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A14"/>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01"/>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3A"/>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42"/>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1BA"/>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744"/>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57"/>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2A"/>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4F05"/>
    <w:rsid w:val="00735207"/>
    <w:rsid w:val="00735356"/>
    <w:rsid w:val="007353CE"/>
    <w:rsid w:val="00735509"/>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383"/>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2DF9"/>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C09"/>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68F"/>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3DA"/>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5E2"/>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7EF"/>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86B"/>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0D"/>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D3D"/>
    <w:rsid w:val="007F2F4A"/>
    <w:rsid w:val="007F3231"/>
    <w:rsid w:val="007F325A"/>
    <w:rsid w:val="007F37CA"/>
    <w:rsid w:val="007F3910"/>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8D0"/>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3A"/>
    <w:rsid w:val="00802766"/>
    <w:rsid w:val="00802782"/>
    <w:rsid w:val="00802856"/>
    <w:rsid w:val="00802A64"/>
    <w:rsid w:val="00802AF7"/>
    <w:rsid w:val="00802C21"/>
    <w:rsid w:val="00802C7E"/>
    <w:rsid w:val="00802F9A"/>
    <w:rsid w:val="0080311D"/>
    <w:rsid w:val="008031DA"/>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855"/>
    <w:rsid w:val="00805AD9"/>
    <w:rsid w:val="00805B50"/>
    <w:rsid w:val="00805B6F"/>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B65"/>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319"/>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36"/>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72"/>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35"/>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6D"/>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9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DAD"/>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9D8"/>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6A"/>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027"/>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412"/>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C7C"/>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97FF2"/>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B26"/>
    <w:rsid w:val="008A3F0A"/>
    <w:rsid w:val="008A3F26"/>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82C"/>
    <w:rsid w:val="008B1A1D"/>
    <w:rsid w:val="008B1D85"/>
    <w:rsid w:val="008B219B"/>
    <w:rsid w:val="008B22EC"/>
    <w:rsid w:val="008B2386"/>
    <w:rsid w:val="008B23DD"/>
    <w:rsid w:val="008B2539"/>
    <w:rsid w:val="008B25CE"/>
    <w:rsid w:val="008B29B5"/>
    <w:rsid w:val="008B29B7"/>
    <w:rsid w:val="008B2B56"/>
    <w:rsid w:val="008B2C0C"/>
    <w:rsid w:val="008B2C54"/>
    <w:rsid w:val="008B2E14"/>
    <w:rsid w:val="008B2E96"/>
    <w:rsid w:val="008B2EEE"/>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EF2"/>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B6F"/>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8F9"/>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8D"/>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2EA0"/>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34D"/>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CDD"/>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4EE"/>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9E"/>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20"/>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923"/>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3D"/>
    <w:rsid w:val="009856A9"/>
    <w:rsid w:val="009858AF"/>
    <w:rsid w:val="009858B4"/>
    <w:rsid w:val="009858EA"/>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2EA"/>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07F"/>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5C7"/>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3E2"/>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2F4"/>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F4"/>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32"/>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867"/>
    <w:rsid w:val="009E4904"/>
    <w:rsid w:val="009E4A97"/>
    <w:rsid w:val="009E4B46"/>
    <w:rsid w:val="009E4DDC"/>
    <w:rsid w:val="009E4E98"/>
    <w:rsid w:val="009E4F2F"/>
    <w:rsid w:val="009E4FD3"/>
    <w:rsid w:val="009E503D"/>
    <w:rsid w:val="009E528B"/>
    <w:rsid w:val="009E5379"/>
    <w:rsid w:val="009E5AC5"/>
    <w:rsid w:val="009E5B72"/>
    <w:rsid w:val="009E5BAE"/>
    <w:rsid w:val="009E5C61"/>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03"/>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51"/>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2B7"/>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89"/>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C12"/>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1D"/>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6D3"/>
    <w:rsid w:val="00A267EC"/>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86D"/>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9DD"/>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542"/>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391"/>
    <w:rsid w:val="00A6144D"/>
    <w:rsid w:val="00A61468"/>
    <w:rsid w:val="00A614F2"/>
    <w:rsid w:val="00A6164F"/>
    <w:rsid w:val="00A618D8"/>
    <w:rsid w:val="00A61A1F"/>
    <w:rsid w:val="00A61A7A"/>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257"/>
    <w:rsid w:val="00A732A1"/>
    <w:rsid w:val="00A734B6"/>
    <w:rsid w:val="00A734F8"/>
    <w:rsid w:val="00A73851"/>
    <w:rsid w:val="00A73996"/>
    <w:rsid w:val="00A73A0C"/>
    <w:rsid w:val="00A73A9A"/>
    <w:rsid w:val="00A73CC6"/>
    <w:rsid w:val="00A73D3C"/>
    <w:rsid w:val="00A73D4D"/>
    <w:rsid w:val="00A73E8C"/>
    <w:rsid w:val="00A74038"/>
    <w:rsid w:val="00A74126"/>
    <w:rsid w:val="00A7422D"/>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9D6"/>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9D5"/>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44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9D9"/>
    <w:rsid w:val="00A91AF3"/>
    <w:rsid w:val="00A91B53"/>
    <w:rsid w:val="00A91C2B"/>
    <w:rsid w:val="00A91D11"/>
    <w:rsid w:val="00A91FB2"/>
    <w:rsid w:val="00A9203C"/>
    <w:rsid w:val="00A92415"/>
    <w:rsid w:val="00A92605"/>
    <w:rsid w:val="00A92841"/>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4A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2FB"/>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BA"/>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B77"/>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6F89"/>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59F"/>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AE0"/>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14"/>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7BE"/>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37"/>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CAE"/>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3EE6"/>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D5"/>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9FF"/>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AF5"/>
    <w:rsid w:val="00B84B5C"/>
    <w:rsid w:val="00B84B83"/>
    <w:rsid w:val="00B84CA5"/>
    <w:rsid w:val="00B84E21"/>
    <w:rsid w:val="00B84EF0"/>
    <w:rsid w:val="00B84F4D"/>
    <w:rsid w:val="00B84F5B"/>
    <w:rsid w:val="00B851D7"/>
    <w:rsid w:val="00B85256"/>
    <w:rsid w:val="00B853F9"/>
    <w:rsid w:val="00B8545B"/>
    <w:rsid w:val="00B8547F"/>
    <w:rsid w:val="00B85498"/>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CD0"/>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59A8"/>
    <w:rsid w:val="00B961B4"/>
    <w:rsid w:val="00B96312"/>
    <w:rsid w:val="00B9647B"/>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7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A7EC9"/>
    <w:rsid w:val="00BB0372"/>
    <w:rsid w:val="00BB0381"/>
    <w:rsid w:val="00BB03C0"/>
    <w:rsid w:val="00BB084C"/>
    <w:rsid w:val="00BB08AA"/>
    <w:rsid w:val="00BB0A7C"/>
    <w:rsid w:val="00BB0C05"/>
    <w:rsid w:val="00BB0C0C"/>
    <w:rsid w:val="00BB0C1D"/>
    <w:rsid w:val="00BB0C3C"/>
    <w:rsid w:val="00BB0D07"/>
    <w:rsid w:val="00BB0EFF"/>
    <w:rsid w:val="00BB0F03"/>
    <w:rsid w:val="00BB107B"/>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56"/>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80E"/>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B36"/>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D14"/>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1E43"/>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D80"/>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A"/>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A3"/>
    <w:rsid w:val="00C476CC"/>
    <w:rsid w:val="00C476E4"/>
    <w:rsid w:val="00C47829"/>
    <w:rsid w:val="00C479A2"/>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2ED2"/>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6D"/>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0E0"/>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3B"/>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5D5"/>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AA3"/>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21"/>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6C6"/>
    <w:rsid w:val="00CB275E"/>
    <w:rsid w:val="00CB2ADB"/>
    <w:rsid w:val="00CB2B86"/>
    <w:rsid w:val="00CB2DD9"/>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05"/>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A5"/>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C7E5E"/>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AC7"/>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1BF"/>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5EC2"/>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4F2"/>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39A"/>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507"/>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5B"/>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72"/>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C4B"/>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DEA"/>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0FB"/>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31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AA4"/>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9FB"/>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1BC"/>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EF"/>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998"/>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5D"/>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BF1"/>
    <w:rsid w:val="00DB2D2E"/>
    <w:rsid w:val="00DB2E16"/>
    <w:rsid w:val="00DB2EBA"/>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C17"/>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49F"/>
    <w:rsid w:val="00DC4693"/>
    <w:rsid w:val="00DC471D"/>
    <w:rsid w:val="00DC4B17"/>
    <w:rsid w:val="00DC4DE5"/>
    <w:rsid w:val="00DC4E9A"/>
    <w:rsid w:val="00DC4F25"/>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70E"/>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D61"/>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84F"/>
    <w:rsid w:val="00DE494E"/>
    <w:rsid w:val="00DE4979"/>
    <w:rsid w:val="00DE49F4"/>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0F7C"/>
    <w:rsid w:val="00E01188"/>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5E40"/>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1"/>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58F"/>
    <w:rsid w:val="00E3167B"/>
    <w:rsid w:val="00E31A2A"/>
    <w:rsid w:val="00E31A2F"/>
    <w:rsid w:val="00E31B8A"/>
    <w:rsid w:val="00E31DC7"/>
    <w:rsid w:val="00E31E35"/>
    <w:rsid w:val="00E32171"/>
    <w:rsid w:val="00E32229"/>
    <w:rsid w:val="00E32248"/>
    <w:rsid w:val="00E32502"/>
    <w:rsid w:val="00E326ED"/>
    <w:rsid w:val="00E3284F"/>
    <w:rsid w:val="00E32877"/>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5FE"/>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BE1"/>
    <w:rsid w:val="00E66CCE"/>
    <w:rsid w:val="00E66FB5"/>
    <w:rsid w:val="00E670F4"/>
    <w:rsid w:val="00E6714B"/>
    <w:rsid w:val="00E671FD"/>
    <w:rsid w:val="00E6723A"/>
    <w:rsid w:val="00E67381"/>
    <w:rsid w:val="00E674D8"/>
    <w:rsid w:val="00E6762B"/>
    <w:rsid w:val="00E677C7"/>
    <w:rsid w:val="00E6795B"/>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77"/>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32"/>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E7E"/>
    <w:rsid w:val="00E83F3F"/>
    <w:rsid w:val="00E84178"/>
    <w:rsid w:val="00E84214"/>
    <w:rsid w:val="00E84243"/>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2B1"/>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2A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BC6"/>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6F77"/>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5D"/>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BD5"/>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1"/>
    <w:rsid w:val="00F14424"/>
    <w:rsid w:val="00F14579"/>
    <w:rsid w:val="00F145DC"/>
    <w:rsid w:val="00F146FB"/>
    <w:rsid w:val="00F147C3"/>
    <w:rsid w:val="00F147D2"/>
    <w:rsid w:val="00F14815"/>
    <w:rsid w:val="00F148F7"/>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17F"/>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02"/>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4D76"/>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358"/>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82F"/>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A4"/>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19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CC1"/>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15"/>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0DE5"/>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83"/>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7B1"/>
    <w:rsid w:val="00F76874"/>
    <w:rsid w:val="00F76A59"/>
    <w:rsid w:val="00F76B38"/>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ADD"/>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AE7"/>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476"/>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8B1"/>
    <w:rsid w:val="00FB48C3"/>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33"/>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C8C"/>
    <w:rsid w:val="00FC0D49"/>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4F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AD6"/>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E6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57D"/>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lz.org/alzheimers-dementia/facts-figures" TargetMode="External"/><Relationship Id="rId21" Type="http://schemas.openxmlformats.org/officeDocument/2006/relationships/hyperlink" Target="https://www.mcknightsseniorliving.com/news/aarp-report-says-state-of-assisted-living-sector-is-cause-for-concern-but-industry-says-it-helps-residents-live-well/" TargetMode="External"/><Relationship Id="rId42" Type="http://schemas.openxmlformats.org/officeDocument/2006/relationships/hyperlink" Target="https://www.mcknights.com/news/democrats-plot-post-election-staffing-mandate-revival-broader-home-care-benefits/" TargetMode="External"/><Relationship Id="rId63" Type="http://schemas.openxmlformats.org/officeDocument/2006/relationships/hyperlink" Target="https://info.nic.org/hubfs/20220909_NIC%20September%20Conference_FINAL.pdf" TargetMode="External"/><Relationship Id="rId84" Type="http://schemas.openxmlformats.org/officeDocument/2006/relationships/hyperlink" Target="https://www.accessibilityonline.org/ao/session?id=111222" TargetMode="External"/><Relationship Id="rId138" Type="http://schemas.openxmlformats.org/officeDocument/2006/relationships/hyperlink" Target="https://tinyurl.com/DignityLegislativeEndorsements" TargetMode="External"/><Relationship Id="rId159" Type="http://schemas.openxmlformats.org/officeDocument/2006/relationships/hyperlink" Target="https://www.mass.gov/doc/mfp-demonstration-fact-sheet/download" TargetMode="External"/><Relationship Id="rId170"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91" Type="http://schemas.openxmlformats.org/officeDocument/2006/relationships/hyperlink" Target="mailto:bhenning@bostoncil.org" TargetMode="External"/><Relationship Id="rId205" Type="http://schemas.openxmlformats.org/officeDocument/2006/relationships/hyperlink" Target="mailto:info@DignityAllianceMA.org" TargetMode="External"/><Relationship Id="rId107" Type="http://schemas.openxmlformats.org/officeDocument/2006/relationships/hyperlink" Target="https://www.mcknights.com/features/senators-aim-to-deny-medicare-to-pe-backed-nursing-homes/" TargetMode="External"/><Relationship Id="rId11" Type="http://schemas.openxmlformats.org/officeDocument/2006/relationships/hyperlink" Target="https://www.mcknights.com/news/nursing-home-fighting-coffee-penalty-finally-headed-to-court/" TargetMode="External"/><Relationship Id="rId32" Type="http://schemas.openxmlformats.org/officeDocument/2006/relationships/hyperlink" Target="https://captimes.com/opinion/guest-columns/opinion-plan-to-place-homeless-vets-into-guardianship-is-a-betrayal/article_71c7bb85-39a9-4c74-bc83-248fc420f000.html" TargetMode="External"/><Relationship Id="rId53" Type="http://schemas.openxmlformats.org/officeDocument/2006/relationships/hyperlink" Target="https://thewaltdisneycompany.com/news/songs-in-sign-language/" TargetMode="External"/><Relationship Id="rId74" Type="http://schemas.openxmlformats.org/officeDocument/2006/relationships/hyperlink" Target="https://adata.org/event/documents-ready-set-check-access" TargetMode="External"/><Relationship Id="rId128" Type="http://schemas.openxmlformats.org/officeDocument/2006/relationships/hyperlink" Target="https://substack.com/redirect/3e4b60c3-4a49-4fc7-9749-fd8ecf2bf101?j=eyJ1IjoiNGsxZmd1In0.PWf90VLoWC4_GwwJT9ER9OsJvKcBn6B30VFHgLcN9dY" TargetMode="External"/><Relationship Id="rId149" Type="http://schemas.openxmlformats.org/officeDocument/2006/relationships/hyperlink" Target="https://www.medicaidplanningassistance.org/medicaid-eligibility-massachusetts/" TargetMode="External"/><Relationship Id="rId5" Type="http://schemas.openxmlformats.org/officeDocument/2006/relationships/webSettings" Target="webSettings.xml"/><Relationship Id="rId95" Type="http://schemas.openxmlformats.org/officeDocument/2006/relationships/hyperlink" Target="https://www.justice.gov/usao-ma/pr/former-ceo-non-profit-nursing-home-pleads-guilty-misapplication-property" TargetMode="External"/><Relationship Id="rId160" Type="http://schemas.openxmlformats.org/officeDocument/2006/relationships/hyperlink" Target="https://www.mass.gov/doc/mfp-demonstration-fact-sheet-accessible-version/download" TargetMode="External"/><Relationship Id="rId181" Type="http://schemas.openxmlformats.org/officeDocument/2006/relationships/hyperlink" Target="https://dignityalliancema.org/legislative-endorsements/" TargetMode="External"/><Relationship Id="rId216" Type="http://schemas.openxmlformats.org/officeDocument/2006/relationships/fontTable" Target="fontTable.xml"/><Relationship Id="rId22" Type="http://schemas.openxmlformats.org/officeDocument/2006/relationships/hyperlink" Target="https://www.aarp.org/caregiving/basics/assisted-living-growing-role/" TargetMode="External"/><Relationship Id="rId43" Type="http://schemas.openxmlformats.org/officeDocument/2006/relationships/hyperlink" Target="https://skillednursingnews.com/2026/05/cms-plan-to-expand-nursing-home-quality-reporting-to-all-payers-far-underestimates-88m-annual-cost-projection/" TargetMode="External"/><Relationship Id="rId64" Type="http://schemas.openxmlformats.org/officeDocument/2006/relationships/hyperlink" Target="https://www.journals.uchicago.edu/doi/10.1086/737645" TargetMode="External"/><Relationship Id="rId118" Type="http://schemas.openxmlformats.org/officeDocument/2006/relationships/hyperlink" Target="https://acl.gov/caregiver-ai-competition" TargetMode="External"/><Relationship Id="rId139" Type="http://schemas.openxmlformats.org/officeDocument/2006/relationships/hyperlink" Target="mailto:dickmoore1943@gmail.com" TargetMode="External"/><Relationship Id="rId85" Type="http://schemas.openxmlformats.org/officeDocument/2006/relationships/hyperlink" Target="https://events.gcc.teams.microsoft.com/event/b3214d64-088a-403f-bc91-8bddfd71b2c1@d58addea-5053-4a80-8499-ba4d944910df" TargetMode="External"/><Relationship Id="rId150" Type="http://schemas.openxmlformats.org/officeDocument/2006/relationships/hyperlink" Target="https://www.medicaidplanningassistance.org/medicaid-eligibility-massachusetts/" TargetMode="External"/><Relationship Id="rId171"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92" Type="http://schemas.openxmlformats.org/officeDocument/2006/relationships/hyperlink" Target="mailto:paul.lanzikos@gmail.com" TargetMode="External"/><Relationship Id="rId206" Type="http://schemas.openxmlformats.org/officeDocument/2006/relationships/hyperlink" Target="https://marsters.centerforpublicrep.org/" TargetMode="External"/><Relationship Id="rId12" Type="http://schemas.openxmlformats.org/officeDocument/2006/relationships/hyperlink" Target="https://www.mcknights.com/blogs/guest-columns/new-study-examines-the-impact-of-age-friendly-health-systems-on-nursing-home-care/" TargetMode="External"/><Relationship Id="rId33" Type="http://schemas.openxmlformats.org/officeDocument/2006/relationships/hyperlink" Target="https://www.duckworth.senate.gov/news/press-releases/-duckworth-sanders-fetterman-introduce-legislation-to-establish-guardianship-bill-of-rights-to-protect-veterans-and-americans-with-disabilities" TargetMode="External"/><Relationship Id="rId108" Type="http://schemas.openxmlformats.org/officeDocument/2006/relationships/hyperlink" Target="https://www.nytimes.com/2026/04/09/well/family/caregiving-elder-care-planning-family.html?unlocked_article_code=1.lFA.qG8k.BQepsVQTDvpv&amp;smid=url-share" TargetMode="External"/><Relationship Id="rId129" Type="http://schemas.openxmlformats.org/officeDocument/2006/relationships/hyperlink" Target="https://bookshop.org/p/books/a-perfect-turmoil-walter-e-fernald-and-the-struggle-to-care-for-america-s-disabled/21667832?ean=9781954276420&amp;utm_source=substack&amp;utm_medium=email" TargetMode="External"/><Relationship Id="rId54" Type="http://schemas.openxmlformats.org/officeDocument/2006/relationships/hyperlink" Target="https://nfb.org/" TargetMode="External"/><Relationship Id="rId75" Type="http://schemas.openxmlformats.org/officeDocument/2006/relationships/hyperlink" Target="https://bit.ly/4th-thursday-ada-talks-2026" TargetMode="External"/><Relationship Id="rId96" Type="http://schemas.openxmlformats.org/officeDocument/2006/relationships/hyperlink" Target="http://www.dignityalliancema.org/" TargetMode="External"/><Relationship Id="rId140" Type="http://schemas.openxmlformats.org/officeDocument/2006/relationships/hyperlink" Target="https://dignityalliancema.org/resources/" TargetMode="External"/><Relationship Id="rId161" Type="http://schemas.openxmlformats.org/officeDocument/2006/relationships/hyperlink" Target="https://dignityalliancema.org/2025/04/07/nursing-home-closures-since-july-2021/" TargetMode="External"/><Relationship Id="rId182" Type="http://schemas.openxmlformats.org/officeDocument/2006/relationships/hyperlink" Target="https://dignityalliancema.org/federal-legislative-endorsements/" TargetMode="External"/><Relationship Id="rId217" Type="http://schemas.openxmlformats.org/officeDocument/2006/relationships/theme" Target="theme/theme1.xml"/><Relationship Id="rId6" Type="http://schemas.openxmlformats.org/officeDocument/2006/relationships/footnotes" Target="footnotes.xml"/><Relationship Id="rId23" Type="http://schemas.openxmlformats.org/officeDocument/2006/relationships/hyperlink" Target="https://www.aarp.org/pri/topics/ltss/home-community-services/assisted-living-aging-demographics-memory-care/" TargetMode="External"/><Relationship Id="rId119" Type="http://schemas.openxmlformats.org/officeDocument/2006/relationships/hyperlink" Target="https://acl.gov/caregiver-ai-challenge" TargetMode="External"/><Relationship Id="rId44" Type="http://schemas.openxmlformats.org/officeDocument/2006/relationships/hyperlink" Target="https://www.mcknightsseniorliving.com/news/aarp-report-says-state-of-assisted-living-sector-is-cause-for-concern-but-industry-says-it-helps-residents-live-well/" TargetMode="External"/><Relationship Id="rId65" Type="http://schemas.openxmlformats.org/officeDocument/2006/relationships/hyperlink" Target="https://us06web.zoom.us/meeting/register/rLtexDqVRweW2Ff_zHlI6g" TargetMode="External"/><Relationship Id="rId86" Type="http://schemas.openxmlformats.org/officeDocument/2006/relationships/hyperlink" Target="https://click.connect.hhs.gov/?qs=ABB7InYiOjEsImQiOjQ4ODN9AAoAAAAAAQqz8LJfJ0rIBXnMz8xgTQO66ieo9XHjIpChPotJblddksKruz6BeG-aWHmGu2-rTa7VZ5mnvqLLU3YSkuSPsBZI8V-Gj-bZBA" TargetMode="External"/><Relationship Id="rId130" Type="http://schemas.openxmlformats.org/officeDocument/2006/relationships/hyperlink" Target="https://press.uchicago.edu/ucp/books/book/chicago/A/bo236968182.html" TargetMode="External"/><Relationship Id="rId151" Type="http://schemas.openxmlformats.org/officeDocument/2006/relationships/hyperlink" Target="https://www.medicaidplanningassistance.org/medicaid-eligibility-massachusetts/" TargetMode="External"/><Relationship Id="rId172"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93" Type="http://schemas.openxmlformats.org/officeDocument/2006/relationships/hyperlink" Target="mailto:jford@njc-ma.org" TargetMode="External"/><Relationship Id="rId207" Type="http://schemas.openxmlformats.org/officeDocument/2006/relationships/hyperlink" Target="mailto:bringingpeoplehome@cpr-ma.org?eType=ActivityDefinitionInstance&amp;eId=72e9cec6-f09c-4c2d-87c5-a14b6bcfa035" TargetMode="External"/><Relationship Id="rId13" Type="http://schemas.openxmlformats.org/officeDocument/2006/relationships/hyperlink" Target="https://www.mcknights.com/news/democrats-plot-post-election-staffing-mandate-revival-broader-home-care-benefits/" TargetMode="External"/><Relationship Id="rId109" Type="http://schemas.openxmlformats.org/officeDocument/2006/relationships/hyperlink" Target="https://truthout.org/articles/doj-just-shut-disabled-people-out-of-essential-online-services-for-another-year/" TargetMode="External"/><Relationship Id="rId34" Type="http://schemas.openxmlformats.org/officeDocument/2006/relationships/hyperlink" Target="https://www.mcknightsseniorliving.com/news/dementia-incidence-is-growing-and-so-are-opportunities-for-senior-living-operators-to-support-residents/" TargetMode="External"/><Relationship Id="rId55" Type="http://schemas.openxmlformats.org/officeDocument/2006/relationships/hyperlink" Target="https://truthout.org/articles/doj-just-shut-disabled-people-out-of-essential-online-services-for-another-year/" TargetMode="External"/><Relationship Id="rId76" Type="http://schemas.openxmlformats.org/officeDocument/2006/relationships/hyperlink" Target="https://us02web.zoom.us/webinar/register/WN_VqftWt0vR7mgC3tx7alAeg" TargetMode="External"/><Relationship Id="rId97" Type="http://schemas.openxmlformats.org/officeDocument/2006/relationships/hyperlink" Target="https://www.jdsupra.com/legalnews/cms-halts-new-medicare-enrollments-for-9717537/" TargetMode="External"/><Relationship Id="rId120" Type="http://schemas.openxmlformats.org/officeDocument/2006/relationships/hyperlink" Target="mailto:CaregiverAI@acl.hhs.gov" TargetMode="External"/><Relationship Id="rId141" Type="http://schemas.openxmlformats.org/officeDocument/2006/relationships/hyperlink" Target="https://dignityalliancema.org/funding-opportunities/" TargetMode="External"/><Relationship Id="rId7" Type="http://schemas.openxmlformats.org/officeDocument/2006/relationships/endnotes" Target="endnotes.xml"/><Relationship Id="rId162" Type="http://schemas.openxmlformats.org/officeDocument/2006/relationships/hyperlink" Target="https://dignityalliancema.org/2025/04/07/list-of-determination-of-need-applications/" TargetMode="External"/><Relationship Id="rId183" Type="http://schemas.openxmlformats.org/officeDocument/2006/relationships/hyperlink" Target="https://dignityalliancema.org/about/working-groups/" TargetMode="External"/><Relationship Id="rId24" Type="http://schemas.openxmlformats.org/officeDocument/2006/relationships/hyperlink" Target="https://www.mcknightsseniorliving.com/news/senior-living-affordability-concerns-older-adults-but-residents-see-value-in-their-communities-report/" TargetMode="External"/><Relationship Id="rId45" Type="http://schemas.openxmlformats.org/officeDocument/2006/relationships/hyperlink" Target="https://www.alz.org/getmedia/ef8f48f9-ad36-48ea-87f9-b74034635c1e/alzheimers-facts-and-figures.pdf" TargetMode="External"/><Relationship Id="rId66" Type="http://schemas.openxmlformats.org/officeDocument/2006/relationships/hyperlink" Target="https://us06web.zoom.us/meeting/register/rLtexDqVRweW2Ff_zHlI6g" TargetMode="External"/><Relationship Id="rId87" Type="http://schemas.openxmlformats.org/officeDocument/2006/relationships/hyperlink" Target="https://dignityalliancema.org/webinars-and-online-sessions/" TargetMode="External"/><Relationship Id="rId110" Type="http://schemas.openxmlformats.org/officeDocument/2006/relationships/hyperlink" Target="https://www.ada.gov/resources/2024-03-08-web-rule/" TargetMode="External"/><Relationship Id="rId131" Type="http://schemas.openxmlformats.org/officeDocument/2006/relationships/hyperlink" Target="https://press.uchicago.edu/ucp/books/author/G/M/au5524444.html" TargetMode="External"/><Relationship Id="rId152" Type="http://schemas.openxmlformats.org/officeDocument/2006/relationships/hyperlink" Target="https://www.medicaidplanningassistance.org/medicaid-eligibility-massachusetts/" TargetMode="External"/><Relationship Id="rId173"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94" Type="http://schemas.openxmlformats.org/officeDocument/2006/relationships/hyperlink" Target="mailto:baskinfrank19@gmail.com" TargetMode="External"/><Relationship Id="rId208" Type="http://schemas.openxmlformats.org/officeDocument/2006/relationships/hyperlink" Target="https://marsters.centerforpublicrep.org/7b3c2-contact/" TargetMode="External"/><Relationship Id="rId14" Type="http://schemas.openxmlformats.org/officeDocument/2006/relationships/hyperlink" Target="https://www.ahcancal.org/News-and-Communications/Blog/Pages/CMS-Releases-FY2026-Guidance-for-Federal-Monitoring-Surveys-in-Nursing-Homes-.aspx" TargetMode="External"/><Relationship Id="rId30" Type="http://schemas.openxmlformats.org/officeDocument/2006/relationships/hyperlink" Target="https://www.washingtonpost.com/obituaries/2026/05/23/frank-hayden-who-laid-groundwork-special-olympics-dies-96/" TargetMode="External"/><Relationship Id="rId35" Type="http://schemas.openxmlformats.org/officeDocument/2006/relationships/hyperlink" Target="https://www.medicaleconomics.com/view/why-the-eldercare-workforce-crisis-is-not-just-a-nursing-home-problem" TargetMode="External"/><Relationship Id="rId56" Type="http://schemas.openxmlformats.org/officeDocument/2006/relationships/hyperlink" Target="https://www.mcknights.com/news/covid-19-cut-life-expectancy-of-older-adults-by-4-to-5-years-study-finds/?utm_source=marketing&amp;utm_medium=email&amp;utm_campaign=NWLTR_MLT_WEEKLY_052226&amp;hmEmail=&amp;sha256email=8e65b959458044bdd7153f57a5893d3a21e47d69c75bf5c2f25e58e0783c145c&amp;elqTrack=True" TargetMode="External"/><Relationship Id="rId77" Type="http://schemas.openxmlformats.org/officeDocument/2006/relationships/hyperlink" Target="https://us02web.zoom.us/webinar/register/WN_VqftWt0vR7mgC3tx7alAeg" TargetMode="External"/><Relationship Id="rId100" Type="http://schemas.openxmlformats.org/officeDocument/2006/relationships/hyperlink" Target="https://www.mcknightsseniorliving.com/news/aarp-report-says-state-of-assisted-living-sector-is-cause-for-concern-but-industry-says-it-helps-residents-live-well/" TargetMode="External"/><Relationship Id="rId105" Type="http://schemas.openxmlformats.org/officeDocument/2006/relationships/hyperlink" Target="https://www.mcknights.com/news/covid-19-cut-life-expectancy-of-older-adults-by-4-to-5-years-study-finds/?utm_source=marketing&amp;utm_medium=email&amp;utm_campaign=NWLTR_MLT_WEEKLY_052226&amp;hmEmail=&amp;sha256email=8e65b959458044bdd7153f57a5893d3a21e47d69c75bf5c2f25e58e0783c145c&amp;elqTrack=True" TargetMode="External"/><Relationship Id="rId126" Type="http://schemas.openxmlformats.org/officeDocument/2006/relationships/hyperlink" Target="https://tinyurl.com/ForgetMeNotPNA" TargetMode="External"/><Relationship Id="rId147" Type="http://schemas.openxmlformats.org/officeDocument/2006/relationships/hyperlink" Target="https://www.medicaidplanningassistance.org/medicaid-eligibility-massachusetts/" TargetMode="External"/><Relationship Id="rId168"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8" Type="http://schemas.openxmlformats.org/officeDocument/2006/relationships/image" Target="media/image1.jpeg"/><Relationship Id="rId51" Type="http://schemas.openxmlformats.org/officeDocument/2006/relationships/hyperlink" Target="https://captimes.com/opinion/guest-columns/opinion-plan-to-place-homeless-vets-into-guardianship-is-a-betrayal/article_71c7bb85-39a9-4c74-bc83-248fc420f000.html" TargetMode="External"/><Relationship Id="rId72" Type="http://schemas.openxmlformats.org/officeDocument/2006/relationships/hyperlink" Target="https://us02web.zoom.us/webinar/register/WN_RzvrrLhsTkupvvmRaTRFHA" TargetMode="External"/><Relationship Id="rId93" Type="http://schemas.openxmlformats.org/officeDocument/2006/relationships/hyperlink" Target="https://www.bostonglobe.com/2026/05/22/metro/tony-francis-health-center-sentenced/" TargetMode="External"/><Relationship Id="rId98" Type="http://schemas.openxmlformats.org/officeDocument/2006/relationships/hyperlink" Target="https://www.bostonglobe.com/2026/05/19/metro/clinicians-home-carw-mass-general-brigham-union-contract/" TargetMode="External"/><Relationship Id="rId121" Type="http://schemas.openxmlformats.org/officeDocument/2006/relationships/hyperlink" Target="https://www.medicaleconomics.com/view/why-the-eldercare-workforce-crisis-is-not-just-a-nursing-home-problem" TargetMode="External"/><Relationship Id="rId142" Type="http://schemas.openxmlformats.org/officeDocument/2006/relationships/hyperlink" Target="https://dignityalliancema.org/about/organizations/" TargetMode="External"/><Relationship Id="rId163" Type="http://schemas.openxmlformats.org/officeDocument/2006/relationships/hyperlink" Target="https://www.mass.gov/info-details/town-of-nantucket-long-term-care-substantial-capital-expenditure" TargetMode="External"/><Relationship Id="rId184" Type="http://schemas.openxmlformats.org/officeDocument/2006/relationships/hyperlink" Target="https://dignityalliancema.org/2022/02/09/social-media-workshops/" TargetMode="External"/><Relationship Id="rId189" Type="http://schemas.openxmlformats.org/officeDocument/2006/relationships/hyperlink" Target="https://twitter.com/dignity_ma?s=21" TargetMode="External"/><Relationship Id="rId3" Type="http://schemas.openxmlformats.org/officeDocument/2006/relationships/styles" Target="styles.xml"/><Relationship Id="rId214" Type="http://schemas.openxmlformats.org/officeDocument/2006/relationships/hyperlink" Target="http://www.DignityAllianceMA.org" TargetMode="External"/><Relationship Id="rId25" Type="http://schemas.openxmlformats.org/officeDocument/2006/relationships/hyperlink" Target="https://www.mcknights.com/news/covid-19-cut-life-expectancy-of-older-adults-by-4-to-5-years-study-finds/?utm_source=marketing&amp;utm_medium=email&amp;utm_campaign=NWLTR_MLT_WEEKLY_052226&amp;hmEmail=&amp;sha256email=8e65b959458044bdd7153f57a5893d3a21e47d69c75bf5c2f25e58e0783c145c&amp;elqTrack=True" TargetMode="External"/><Relationship Id="rId46" Type="http://schemas.openxmlformats.org/officeDocument/2006/relationships/hyperlink" Target="https://www.mcknightsseniorliving.com/news/dementia-incidence-is-growing-and-so-are-opportunities-for-senior-living-operators-to-support-residents/" TargetMode="External"/><Relationship Id="rId67" Type="http://schemas.openxmlformats.org/officeDocument/2006/relationships/hyperlink" Target="https://www.bostonglobe.com/2026/05/24/opinion/letters-covid-19-memorials/" TargetMode="External"/><Relationship Id="rId116" Type="http://schemas.openxmlformats.org/officeDocument/2006/relationships/hyperlink" Target="https://www.mcknightsseniorliving.com/news/dementia-incidence-is-growing-and-so-are-opportunities-for-senior-living-operators-to-support-residents/" TargetMode="External"/><Relationship Id="rId137" Type="http://schemas.openxmlformats.org/officeDocument/2006/relationships/hyperlink" Target="https://dignityalliancema.org/donate/" TargetMode="External"/><Relationship Id="rId158" Type="http://schemas.openxmlformats.org/officeDocument/2006/relationships/hyperlink" Target="https://www.mass.gov/doc/mfp-demonstration-brochure-accessible-version/download" TargetMode="External"/><Relationship Id="rId20" Type="http://schemas.openxmlformats.org/officeDocument/2006/relationships/hyperlink" Target="https://www.nytimes.com/2026/05/02/health/older-colonoscopy-screenings-treatments.html?unlocked_article_code=1.lFA.2QfF.fsEgC3QXNjLv&amp;smid=url-share" TargetMode="External"/><Relationship Id="rId41" Type="http://schemas.openxmlformats.org/officeDocument/2006/relationships/hyperlink" Target="https://ldi.upenn.edu/our-work/research-updates/can-washington-state-lead-the-way-on-long-term-care-financing/" TargetMode="External"/><Relationship Id="rId62" Type="http://schemas.openxmlformats.org/officeDocument/2006/relationships/hyperlink" Target="https://www.alz.org/getmedia/3d226bf2-0690-48d0-98ac-d790384f4ec2/alzheimers-facts-and-figures-special-report.pdf" TargetMode="External"/><Relationship Id="rId83" Type="http://schemas.openxmlformats.org/officeDocument/2006/relationships/hyperlink" Target="https://lerner.center/4337SXq" TargetMode="External"/><Relationship Id="rId88" Type="http://schemas.openxmlformats.org/officeDocument/2006/relationships/hyperlink" Target="https://www.mcknights.com/news/nursing-home-fighting-coffee-penalty-finally-headed-to-court/" TargetMode="External"/><Relationship Id="rId111" Type="http://schemas.openxmlformats.org/officeDocument/2006/relationships/hyperlink" Target="https://www.washingtonpost.com/dc-md-va/2026/05/24/md-disability-advocates-sound-alarm-after-rape-legally-blind-woman/" TargetMode="External"/><Relationship Id="rId132" Type="http://schemas.openxmlformats.org/officeDocument/2006/relationships/hyperlink" Target="https://press.uchicago.edu/ucp/books/book/chicago/A/bo236968182.html" TargetMode="External"/><Relationship Id="rId153" Type="http://schemas.openxmlformats.org/officeDocument/2006/relationships/hyperlink" Target="https://www.medicaidplanningassistance.org/medicaid-eligibility-massachusetts/" TargetMode="External"/><Relationship Id="rId17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9" Type="http://schemas.openxmlformats.org/officeDocument/2006/relationships/hyperlink" Target="https://tinyurl.com/NursingHomeCompareWebsite" TargetMode="External"/><Relationship Id="rId195" Type="http://schemas.openxmlformats.org/officeDocument/2006/relationships/hyperlink" Target="mailto:lforrow@bidmc.harvard.edu" TargetMode="External"/><Relationship Id="rId209" Type="http://schemas.openxmlformats.org/officeDocument/2006/relationships/hyperlink" Target="https://revupma.org/wp/" TargetMode="External"/><Relationship Id="rId190" Type="http://schemas.openxmlformats.org/officeDocument/2006/relationships/hyperlink" Target="http://www.DignityAllianceMA.org" TargetMode="External"/><Relationship Id="rId204" Type="http://schemas.openxmlformats.org/officeDocument/2006/relationships/hyperlink" Target="mailto:jimlomastro@comcast.net" TargetMode="External"/><Relationship Id="rId15" Type="http://schemas.openxmlformats.org/officeDocument/2006/relationships/hyperlink" Target="https://skillednursingnews.com/2026/05/cms-plan-to-expand-nursing-home-quality-reporting-to-all-payers-far-underestimates-88m-annual-cost-projection/" TargetMode="External"/><Relationship Id="rId36" Type="http://schemas.openxmlformats.org/officeDocument/2006/relationships/hyperlink" Target="https://news.mit.edu/2026/study-immigrants-help-address-us-eldercare-shortage-0430?utm_source=chatgpt.com" TargetMode="External"/><Relationship Id="rId57" Type="http://schemas.openxmlformats.org/officeDocument/2006/relationships/image" Target="media/image2.png"/><Relationship Id="rId106" Type="http://schemas.openxmlformats.org/officeDocument/2006/relationships/hyperlink" Target="https://journals.plos.org/plosone/article?id=10.1371/journal.pone.0348575" TargetMode="External"/><Relationship Id="rId127" Type="http://schemas.openxmlformats.org/officeDocument/2006/relationships/hyperlink" Target="mailto:info@DignityAllianceMA.org" TargetMode="External"/><Relationship Id="rId10" Type="http://schemas.openxmlformats.org/officeDocument/2006/relationships/hyperlink" Target="https://www.brainyquote.com/quotes/maggie_kuhn_138404" TargetMode="External"/><Relationship Id="rId31" Type="http://schemas.openxmlformats.org/officeDocument/2006/relationships/hyperlink" Target="https://thewaltdisneycompany.com/news/songs-in-sign-language/" TargetMode="External"/><Relationship Id="rId52" Type="http://schemas.openxmlformats.org/officeDocument/2006/relationships/hyperlink" Target="https://www.duckworth.senate.gov/news/press-releases/-duckworth-sanders-fetterman-introduce-legislation-to-establish-guardianship-bill-of-rights-to-protect-veterans-and-americans-with-disabilities" TargetMode="External"/><Relationship Id="rId73" Type="http://schemas.openxmlformats.org/officeDocument/2006/relationships/hyperlink" Target="https://us02web.zoom.us/webinar/register/WN_RzvrrLhsTkupvvmRaTRFHA" TargetMode="External"/><Relationship Id="rId78" Type="http://schemas.openxmlformats.org/officeDocument/2006/relationships/hyperlink" Target="https://globalhealth.harvard.edu/event/coffee-session-can-ai-transform-global-health/" TargetMode="External"/><Relationship Id="rId94" Type="http://schemas.openxmlformats.org/officeDocument/2006/relationships/hyperlink" Target="https://www.justice.gov/usao-ma/pr/former-ceo-non-profit-nursing-home-sentenced-misapplication-property" TargetMode="External"/><Relationship Id="rId99" Type="http://schemas.openxmlformats.org/officeDocument/2006/relationships/hyperlink" Target="https://www.nytimes.com/2026/05/02/health/older-colonoscopy-screenings-treatments.html?unlocked_article_code=1.lFA.2QfF.fsEgC3QXNjLv&amp;smid=url-share" TargetMode="External"/><Relationship Id="rId101" Type="http://schemas.openxmlformats.org/officeDocument/2006/relationships/hyperlink" Target="https://www.aarp.org/content/dam/aarp/ppi/topics/ltss/home-community-services/growing-role-assisted-living-aging-demographics-memory-care-oversight.doi.10.26419-2fppi.00405.001.pdf" TargetMode="External"/><Relationship Id="rId122" Type="http://schemas.openxmlformats.org/officeDocument/2006/relationships/hyperlink" Target="https://news.mit.edu/2026/study-immigrants-help-address-us-eldercare-shortage-0430?utm_source=chatgpt.com" TargetMode="External"/><Relationship Id="rId14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8" Type="http://schemas.openxmlformats.org/officeDocument/2006/relationships/hyperlink" Target="https://www.medicaidplanningassistance.org/medicaid-eligibility-massachusetts/" TargetMode="External"/><Relationship Id="rId164" Type="http://schemas.openxmlformats.org/officeDocument/2006/relationships/hyperlink" Target="https://www.cms.gov/files/document/sff-posting-candidate-list-march-2025.pdf" TargetMode="External"/><Relationship Id="rId169"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85"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10" Type="http://schemas.openxmlformats.org/officeDocument/2006/relationships/hyperlink" Target="https://revupma.org/wp/sign-up/" TargetMode="External"/><Relationship Id="rId215" Type="http://schemas.openxmlformats.org/officeDocument/2006/relationships/footer" Target="footer1.xml"/><Relationship Id="rId26" Type="http://schemas.openxmlformats.org/officeDocument/2006/relationships/hyperlink" Target="https://www.mcknights.com/features/senators-aim-to-deny-medicare-to-pe-backed-nursing-homes/" TargetMode="External"/><Relationship Id="rId47" Type="http://schemas.openxmlformats.org/officeDocument/2006/relationships/hyperlink" Target="https://www.medicaleconomics.com/view/why-the-eldercare-workforce-crisis-is-not-just-a-nursing-home-problem" TargetMode="External"/><Relationship Id="rId68" Type="http://schemas.openxmlformats.org/officeDocument/2006/relationships/hyperlink" Target="https://www.mass.gov/event/veterans-home-at-chelsea-board-of-trustees-meeting-may-05-26-2026" TargetMode="External"/><Relationship Id="rId89" Type="http://schemas.openxmlformats.org/officeDocument/2006/relationships/hyperlink" Target="https://www.mcknights.com/blogs/guest-columns/new-study-examines-the-impact-of-age-friendly-health-systems-on-nursing-home-care/" TargetMode="External"/><Relationship Id="rId112" Type="http://schemas.openxmlformats.org/officeDocument/2006/relationships/hyperlink" Target="https://www.washingtonpost.com/obituaries/2026/05/23/frank-hayden-who-laid-groundwork-special-olympics-dies-96/" TargetMode="External"/><Relationship Id="rId133" Type="http://schemas.openxmlformats.org/officeDocument/2006/relationships/hyperlink" Target="https://www.centerforpublicrep.org/court_case/marsters-et-al-v-healey-et-al/" TargetMode="External"/><Relationship Id="rId154" Type="http://schemas.openxmlformats.org/officeDocument/2006/relationships/hyperlink" Target="https://www.medicaidplanningassistance.org/medicaid-eligibility-massachusetts/" TargetMode="External"/><Relationship Id="rId17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6" Type="http://schemas.openxmlformats.org/officeDocument/2006/relationships/hyperlink" Target="mailto:jimlomastro@comcast.net" TargetMode="External"/><Relationship Id="rId200" Type="http://schemas.openxmlformats.org/officeDocument/2006/relationships/hyperlink" Target="mailto:bhenning@bostoncil.org" TargetMode="External"/><Relationship Id="rId16" Type="http://schemas.openxmlformats.org/officeDocument/2006/relationships/hyperlink" Target="https://www.bostonglobe.com/2026/05/22/metro/tony-francis-health-center-sentenced/" TargetMode="External"/><Relationship Id="rId37" Type="http://schemas.openxmlformats.org/officeDocument/2006/relationships/hyperlink" Target="https://justiceinaging.org/why-the-supplemental-security-income-asset-limit-must-go/" TargetMode="External"/><Relationship Id="rId58" Type="http://schemas.openxmlformats.org/officeDocument/2006/relationships/image" Target="media/image3.png"/><Relationship Id="rId79" Type="http://schemas.openxmlformats.org/officeDocument/2006/relationships/hyperlink" Target="https://mailchi.mp/harvard/can-ai-transform-global-health" TargetMode="External"/><Relationship Id="rId102" Type="http://schemas.openxmlformats.org/officeDocument/2006/relationships/hyperlink" Target="https://www.aarp.org/caregiving/basics/assisted-living-growing-role/" TargetMode="External"/><Relationship Id="rId123" Type="http://schemas.openxmlformats.org/officeDocument/2006/relationships/hyperlink" Target="https://justiceinaging.org/why-the-supplemental-security-income-asset-limit-must-go/" TargetMode="External"/><Relationship Id="rId144" Type="http://schemas.openxmlformats.org/officeDocument/2006/relationships/hyperlink" Target="https://www.mass.gov/doc/consumerresidentpatient-complaint-form-0/download" TargetMode="External"/><Relationship Id="rId90" Type="http://schemas.openxmlformats.org/officeDocument/2006/relationships/hyperlink" Target="https://www.mcknights.com/news/democrats-plot-post-election-staffing-mandate-revival-broader-home-care-benefits/" TargetMode="External"/><Relationship Id="rId165" Type="http://schemas.openxmlformats.org/officeDocument/2006/relationships/hyperlink" Target="https://www.cms.gov/files/document/sff-posting-candidate-list-march-2025.pdf" TargetMode="External"/><Relationship Id="rId186" Type="http://schemas.openxmlformats.org/officeDocument/2006/relationships/hyperlink" Target="https://www.facebook.com/DignityAllianceMA/" TargetMode="External"/><Relationship Id="rId211" Type="http://schemas.openxmlformats.org/officeDocument/2006/relationships/hyperlink" Target="https://dignityalliancema.org/contact/sign-up-for-emails/" TargetMode="External"/><Relationship Id="rId27" Type="http://schemas.openxmlformats.org/officeDocument/2006/relationships/hyperlink" Target="https://www.nytimes.com/2026/04/09/well/family/caregiving-elder-care-planning-family.html?unlocked_article_code=1.lFA.qG8k.BQepsVQTDvpv&amp;smid=url-share" TargetMode="External"/><Relationship Id="rId48" Type="http://schemas.openxmlformats.org/officeDocument/2006/relationships/hyperlink" Target="https://news.mit.edu/2026/study-immigrants-help-address-us-eldercare-shortage-0430?utm_source=chatgpt.com" TargetMode="External"/><Relationship Id="rId69" Type="http://schemas.openxmlformats.org/officeDocument/2006/relationships/hyperlink" Target="https://www.mass.gov/event/veterans-home-at-chelsea-board-of-trustees-meeting-may-05-26-2026" TargetMode="External"/><Relationship Id="rId113" Type="http://schemas.openxmlformats.org/officeDocument/2006/relationships/hyperlink" Target="https://thewaltdisneycompany.com/news/songs-in-sign-language/" TargetMode="External"/><Relationship Id="rId134" Type="http://schemas.openxmlformats.org/officeDocument/2006/relationships/hyperlink" Target="https://marsters.centerforpublicrep.org/" TargetMode="External"/><Relationship Id="rId80" Type="http://schemas.openxmlformats.org/officeDocument/2006/relationships/hyperlink" Target="https://publichealth.jhu.edu/lerner-center/funding-politics-and-proof-advocating-for-public-health-when-resources-are-scarce?utm_campaign=nbseries%20session%201&amp;utm_medium=email&amp;_hsenc=p2ANqtz-9R-N0UiKzSKb10xHVsjSO7un1uhXBD2Lk2IQeI008I41_bRijxz6DPDyoAdn8IwK1z0b73-sIeTq4TrA_o0eC2PYt22Q&amp;_hsmi=419958616&amp;utm_content=419958616&amp;utm_source=hs_email" TargetMode="External"/><Relationship Id="rId155" Type="http://schemas.openxmlformats.org/officeDocument/2006/relationships/hyperlink" Target="https://www.medicaidplanningassistance.org/medicaid-eligibility-massachusetts/" TargetMode="External"/><Relationship Id="rId17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7" Type="http://schemas.openxmlformats.org/officeDocument/2006/relationships/hyperlink" Target="mailto:mcoffin@centerlw.org" TargetMode="External"/><Relationship Id="rId201" Type="http://schemas.openxmlformats.org/officeDocument/2006/relationships/hyperlink" Target="mailto:jimlomastro@comcast.net" TargetMode="External"/><Relationship Id="rId17" Type="http://schemas.openxmlformats.org/officeDocument/2006/relationships/hyperlink" Target="https://www.justice.gov/usao-ma/pr/former-ceo-non-profit-nursing-home-sentenced-misapplication-property" TargetMode="External"/><Relationship Id="rId38" Type="http://schemas.openxmlformats.org/officeDocument/2006/relationships/hyperlink" Target="https://ldi.upenn.edu/our-work/research-updates/can-washington-state-lead-the-way-on-long-term-care-financing/" TargetMode="External"/><Relationship Id="rId59" Type="http://schemas.openxmlformats.org/officeDocument/2006/relationships/hyperlink" Target="https://jobs.massterlist.com/" TargetMode="External"/><Relationship Id="rId103" Type="http://schemas.openxmlformats.org/officeDocument/2006/relationships/hyperlink" Target="https://www.aarp.org/pri/topics/ltss/home-community-services/assisted-living-aging-demographics-memory-care/" TargetMode="External"/><Relationship Id="rId124" Type="http://schemas.openxmlformats.org/officeDocument/2006/relationships/hyperlink" Target="https://ldi.upenn.edu/our-work/research-updates/can-washington-state-lead-the-way-on-long-term-care-financing/" TargetMode="External"/><Relationship Id="rId70" Type="http://schemas.openxmlformats.org/officeDocument/2006/relationships/hyperlink" Target="https://docs.google.com/forms/d/e/1FAIpQLSdeXkntOmkZvo40lTYM_NsXHxI6T0SajYg045vqNzjisLO6KQ/viewform" TargetMode="External"/><Relationship Id="rId91" Type="http://schemas.openxmlformats.org/officeDocument/2006/relationships/hyperlink" Target="https://www.ahcancal.org/News-and-Communications/Blog/Pages/CMS-Releases-FY2026-Guidance-for-Federal-Monitoring-Surveys-in-Nursing-Homes-.aspx" TargetMode="External"/><Relationship Id="rId145" Type="http://schemas.openxmlformats.org/officeDocument/2006/relationships/hyperlink" Target="https://www.mass.gov/info-details/ombudsman-programs" TargetMode="External"/><Relationship Id="rId166" Type="http://schemas.openxmlformats.org/officeDocument/2006/relationships/hyperlink" Target="https://projects.propublica.org/nursing-homes/state/MA" TargetMode="External"/><Relationship Id="rId187" Type="http://schemas.openxmlformats.org/officeDocument/2006/relationships/hyperlink" Target="https://www.instagram.com/dignityalliance/" TargetMode="External"/><Relationship Id="rId1" Type="http://schemas.openxmlformats.org/officeDocument/2006/relationships/customXml" Target="../customXml/item1.xml"/><Relationship Id="rId212" Type="http://schemas.openxmlformats.org/officeDocument/2006/relationships/hyperlink" Target="mailto:Digest@DignityAllianceMA.org" TargetMode="External"/><Relationship Id="rId28" Type="http://schemas.openxmlformats.org/officeDocument/2006/relationships/hyperlink" Target="https://truthout.org/articles/doj-just-shut-disabled-people-out-of-essential-online-services-for-another-year/" TargetMode="External"/><Relationship Id="rId49" Type="http://schemas.openxmlformats.org/officeDocument/2006/relationships/hyperlink" Target="https://www.aarp.org/caregiving/basics/assisted-living-growing-role/" TargetMode="External"/><Relationship Id="rId114" Type="http://schemas.openxmlformats.org/officeDocument/2006/relationships/hyperlink" Target="https://captimes.com/opinion/guest-columns/opinion-plan-to-place-homeless-vets-into-guardianship-is-a-betrayal/article_71c7bb85-39a9-4c74-bc83-248fc420f000.html" TargetMode="External"/><Relationship Id="rId60" Type="http://schemas.openxmlformats.org/officeDocument/2006/relationships/hyperlink" Target="https://www.aarp.org/content/dam/aarp/ppi/topics/ltss/home-community-services/growing-role-assisted-living-aging-demographics-memory-care-oversight.doi.10.26419-2fppi.00405.001.pdf" TargetMode="External"/><Relationship Id="rId81" Type="http://schemas.openxmlformats.org/officeDocument/2006/relationships/hyperlink" Target="https://lerner.center/4337SXq" TargetMode="External"/><Relationship Id="rId135" Type="http://schemas.openxmlformats.org/officeDocument/2006/relationships/hyperlink" Target="https://dignityalliancema.org/donate/" TargetMode="External"/><Relationship Id="rId156" Type="http://schemas.openxmlformats.org/officeDocument/2006/relationships/hyperlink" Target="https://www.mass.gov/money-follows-the-person-demonstration" TargetMode="External"/><Relationship Id="rId17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8" Type="http://schemas.openxmlformats.org/officeDocument/2006/relationships/hyperlink" Target="mailto:Dickmoore1943@gmail.com" TargetMode="External"/><Relationship Id="rId202" Type="http://schemas.openxmlformats.org/officeDocument/2006/relationships/hyperlink" Target="mailto:baskinfrank19@gmail.com" TargetMode="External"/><Relationship Id="rId18" Type="http://schemas.openxmlformats.org/officeDocument/2006/relationships/hyperlink" Target="https://www.jdsupra.com/legalnews/cms-halts-new-medicare-enrollments-for-9717537/" TargetMode="External"/><Relationship Id="rId39" Type="http://schemas.openxmlformats.org/officeDocument/2006/relationships/hyperlink" Target="https://www.ncoa.org/article/a-healthy-america-must-include-older-adults/" TargetMode="External"/><Relationship Id="rId50" Type="http://schemas.openxmlformats.org/officeDocument/2006/relationships/hyperlink" Target="https://www.jdsupra.com/legalnews/cms-halts-new-medicare-enrollments-for-9717537/" TargetMode="External"/><Relationship Id="rId104" Type="http://schemas.openxmlformats.org/officeDocument/2006/relationships/hyperlink" Target="https://www.mcknightsseniorliving.com/news/senior-living-affordability-concerns-older-adults-but-residents-see-value-in-their-communities-report/" TargetMode="External"/><Relationship Id="rId125" Type="http://schemas.openxmlformats.org/officeDocument/2006/relationships/hyperlink" Target="https://dignityalliancema.org/take-action/" TargetMode="External"/><Relationship Id="rId146" Type="http://schemas.openxmlformats.org/officeDocument/2006/relationships/hyperlink" Target="https://www.medicaidplanningassistance.org/medicaid-eligibility-massachusetts/" TargetMode="External"/><Relationship Id="rId167" Type="http://schemas.openxmlformats.org/officeDocument/2006/relationships/hyperlink" Target="http://anha.org/uploads/ScopeSeverity2018.pdf" TargetMode="External"/><Relationship Id="rId188" Type="http://schemas.openxmlformats.org/officeDocument/2006/relationships/hyperlink" Target="https://www.linkedin.com/company/dignity-alliance-massachusetts" TargetMode="External"/><Relationship Id="rId71" Type="http://schemas.openxmlformats.org/officeDocument/2006/relationships/hyperlink" Target="https://docs.google.com/forms/d/e/1FAIpQLSdeXkntOmkZvo40lTYM_NsXHxI6T0SajYg045vqNzjisLO6KQ/viewform" TargetMode="External"/><Relationship Id="rId92" Type="http://schemas.openxmlformats.org/officeDocument/2006/relationships/hyperlink" Target="https://skillednursingnews.com/2026/05/cms-plan-to-expand-nursing-home-quality-reporting-to-all-payers-far-underestimates-88m-annual-cost-projection/" TargetMode="External"/><Relationship Id="rId213"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www.washingtonpost.com/dc-md-va/2026/05/24/md-disability-advocates-sound-alarm-after-rape-legally-blind-woman/" TargetMode="External"/><Relationship Id="rId40" Type="http://schemas.openxmlformats.org/officeDocument/2006/relationships/hyperlink" Target="https://www.marketwatch.com/story/heres-how-much-todays-65-year-olds-will-spend-on-healthcare-in-retirement-21dd0e0a?mod=article_inline" TargetMode="External"/><Relationship Id="rId115" Type="http://schemas.openxmlformats.org/officeDocument/2006/relationships/hyperlink" Target="https://www.duckworth.senate.gov/news/press-releases/-duckworth-sanders-fetterman-introduce-legislation-to-establish-guardianship-bill-of-rights-to-protect-veterans-and-americans-with-disabilities" TargetMode="External"/><Relationship Id="rId136" Type="http://schemas.openxmlformats.org/officeDocument/2006/relationships/hyperlink" Target="http://www.DignityAllianceMA.org" TargetMode="External"/><Relationship Id="rId157" Type="http://schemas.openxmlformats.org/officeDocument/2006/relationships/hyperlink" Target="https://www.mass.gov/doc/mfp-demonstration-brochure/download" TargetMode="External"/><Relationship Id="rId17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61" Type="http://schemas.openxmlformats.org/officeDocument/2006/relationships/hyperlink" Target="https://www.alz.org/getmedia/ef8f48f9-ad36-48ea-87f9-b74034635c1e/alzheimers-facts-and-figures.pdf" TargetMode="External"/><Relationship Id="rId82" Type="http://schemas.openxmlformats.org/officeDocument/2006/relationships/hyperlink" Target="https://jhsph.us18.list-manage.com/subscribe?u=24ff9c375e69fd493becbb472&amp;id=9dfc9a1f89" TargetMode="External"/><Relationship Id="rId199" Type="http://schemas.openxmlformats.org/officeDocument/2006/relationships/hyperlink" Target="mailto:sschwartz@cpr-ma.org" TargetMode="External"/><Relationship Id="rId203" Type="http://schemas.openxmlformats.org/officeDocument/2006/relationships/hyperlink" Target="mailto:cdhoeh@gmail.com" TargetMode="External"/><Relationship Id="rId19" Type="http://schemas.openxmlformats.org/officeDocument/2006/relationships/hyperlink" Target="https://www.bostonglobe.com/2026/05/19/metro/clinicians-home-carw-mass-general-brigham-union-contrac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3967</TotalTime>
  <Pages>51</Pages>
  <Words>21591</Words>
  <Characters>123071</Characters>
  <Application>Microsoft Office Word</Application>
  <DocSecurity>0</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358</cp:revision>
  <cp:lastPrinted>2024-06-08T21:26:00Z</cp:lastPrinted>
  <dcterms:created xsi:type="dcterms:W3CDTF">2026-05-14T21:38:00Z</dcterms:created>
  <dcterms:modified xsi:type="dcterms:W3CDTF">2026-05-25T15:22:00Z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