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C01B" w14:textId="77777777" w:rsidR="00396FA8" w:rsidRDefault="00396FA8"/>
    <w:tbl>
      <w:tblPr>
        <w:tblStyle w:val="TableGrid"/>
        <w:tblW w:w="0" w:type="auto"/>
        <w:tblLook w:val="04A0" w:firstRow="1" w:lastRow="0" w:firstColumn="1" w:lastColumn="0" w:noHBand="0" w:noVBand="1"/>
      </w:tblPr>
      <w:tblGrid>
        <w:gridCol w:w="2987"/>
        <w:gridCol w:w="2639"/>
        <w:gridCol w:w="2620"/>
        <w:gridCol w:w="2770"/>
      </w:tblGrid>
      <w:tr w:rsidR="0001429A" w14:paraId="77797E0C" w14:textId="77777777" w:rsidTr="00186E21">
        <w:trPr>
          <w:trHeight w:val="1880"/>
        </w:trPr>
        <w:tc>
          <w:tcPr>
            <w:tcW w:w="2987" w:type="dxa"/>
          </w:tcPr>
          <w:p w14:paraId="33D707EA" w14:textId="77777777" w:rsidR="0001429A" w:rsidRDefault="0001429A">
            <w:pPr>
              <w:rPr>
                <w:noProof/>
              </w:rPr>
            </w:pPr>
          </w:p>
          <w:p w14:paraId="499C6B70" w14:textId="71D5D847" w:rsidR="002D359C" w:rsidRDefault="0001429A">
            <w:r>
              <w:rPr>
                <w:noProof/>
              </w:rPr>
              <w:drawing>
                <wp:inline distT="0" distB="0" distL="0" distR="0" wp14:anchorId="25B0A017" wp14:editId="765D7125">
                  <wp:extent cx="1744980" cy="1137285"/>
                  <wp:effectExtent l="0" t="0" r="0" b="0"/>
                  <wp:docPr id="1" name="Picture 1" descr="Logo of Dignity Alliance Massachusetts with tag line &quot;respect. self-determination. choices.&quo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nity Alliance - Logo_FINAL-02.jpg"/>
                          <pic:cNvPicPr/>
                        </pic:nvPicPr>
                        <pic:blipFill rotWithShape="1">
                          <a:blip r:embed="rId8" cstate="print">
                            <a:extLst>
                              <a:ext uri="{28A0092B-C50C-407E-A947-70E740481C1C}">
                                <a14:useLocalDpi xmlns:a14="http://schemas.microsoft.com/office/drawing/2010/main" val="0"/>
                              </a:ext>
                            </a:extLst>
                          </a:blip>
                          <a:srcRect l="17569" t="23719" r="20899" b="19451"/>
                          <a:stretch/>
                        </pic:blipFill>
                        <pic:spPr bwMode="auto">
                          <a:xfrm>
                            <a:off x="0" y="0"/>
                            <a:ext cx="1782777" cy="1161919"/>
                          </a:xfrm>
                          <a:prstGeom prst="rect">
                            <a:avLst/>
                          </a:prstGeom>
                          <a:ln>
                            <a:noFill/>
                          </a:ln>
                          <a:extLst>
                            <a:ext uri="{53640926-AAD7-44D8-BBD7-CCE9431645EC}">
                              <a14:shadowObscured xmlns:a14="http://schemas.microsoft.com/office/drawing/2010/main"/>
                            </a:ext>
                          </a:extLst>
                        </pic:spPr>
                      </pic:pic>
                    </a:graphicData>
                  </a:graphic>
                </wp:inline>
              </w:drawing>
            </w:r>
          </w:p>
          <w:p w14:paraId="56A48781" w14:textId="646BF28E" w:rsidR="0024627F" w:rsidRPr="0024627F" w:rsidRDefault="0024627F">
            <w:pPr>
              <w:rPr>
                <w:rFonts w:ascii="Sagona Book" w:hAnsi="Sagona Book"/>
              </w:rPr>
            </w:pPr>
          </w:p>
        </w:tc>
        <w:tc>
          <w:tcPr>
            <w:tcW w:w="8029" w:type="dxa"/>
            <w:gridSpan w:val="3"/>
          </w:tcPr>
          <w:p w14:paraId="7894180F" w14:textId="71F28919" w:rsidR="00260FAF" w:rsidRPr="00BD29FE" w:rsidRDefault="002D359C">
            <w:pPr>
              <w:rPr>
                <w:rFonts w:ascii="Sagona Book" w:hAnsi="Sagona Book"/>
                <w:sz w:val="72"/>
                <w:szCs w:val="72"/>
              </w:rPr>
            </w:pPr>
            <w:r w:rsidRPr="00BD29FE">
              <w:rPr>
                <w:rFonts w:ascii="Sagona Book" w:hAnsi="Sagona Book"/>
                <w:sz w:val="72"/>
                <w:szCs w:val="72"/>
              </w:rPr>
              <w:t xml:space="preserve">The </w:t>
            </w:r>
            <w:r w:rsidR="00B4245A" w:rsidRPr="00BD29FE">
              <w:rPr>
                <w:rFonts w:ascii="Sagona Book" w:hAnsi="Sagona Book"/>
                <w:sz w:val="72"/>
                <w:szCs w:val="72"/>
              </w:rPr>
              <w:t xml:space="preserve">Tuesday </w:t>
            </w:r>
            <w:r w:rsidRPr="00BD29FE">
              <w:rPr>
                <w:rFonts w:ascii="Sagona Book" w:hAnsi="Sagona Book"/>
                <w:sz w:val="72"/>
                <w:szCs w:val="72"/>
              </w:rPr>
              <w:t>Digest</w:t>
            </w:r>
          </w:p>
          <w:p w14:paraId="12921B71" w14:textId="60827A36" w:rsidR="00260FAF" w:rsidRPr="00BD29FE" w:rsidRDefault="00260FAF" w:rsidP="009C6103">
            <w:pPr>
              <w:rPr>
                <w:rFonts w:ascii="Sagona Book" w:hAnsi="Sagona Book"/>
              </w:rPr>
            </w:pPr>
            <w:r w:rsidRPr="00BD29FE">
              <w:rPr>
                <w:rFonts w:ascii="Sagona Book" w:hAnsi="Sagona Book"/>
              </w:rPr>
              <w:t>Issue #</w:t>
            </w:r>
            <w:r w:rsidR="007824A2" w:rsidRPr="00BD29FE">
              <w:rPr>
                <w:rFonts w:ascii="Sagona Book" w:hAnsi="Sagona Book"/>
              </w:rPr>
              <w:t xml:space="preserve"> </w:t>
            </w:r>
            <w:r w:rsidR="00673061">
              <w:rPr>
                <w:rFonts w:ascii="Sagona Book" w:hAnsi="Sagona Book"/>
              </w:rPr>
              <w:t>5</w:t>
            </w:r>
            <w:r w:rsidR="00A63CEE">
              <w:rPr>
                <w:rFonts w:ascii="Sagona Book" w:hAnsi="Sagona Book"/>
              </w:rPr>
              <w:t>3</w:t>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057AA4" w:rsidRPr="00BD29FE">
              <w:rPr>
                <w:rFonts w:ascii="Sagona Book" w:hAnsi="Sagona Book"/>
              </w:rPr>
              <w:t xml:space="preserve">       </w:t>
            </w:r>
            <w:r w:rsidR="00310F20">
              <w:rPr>
                <w:rFonts w:ascii="Sagona Book" w:hAnsi="Sagona Book"/>
              </w:rPr>
              <w:t xml:space="preserve">August </w:t>
            </w:r>
            <w:r w:rsidR="00A63CEE">
              <w:rPr>
                <w:rFonts w:ascii="Sagona Book" w:hAnsi="Sagona Book"/>
              </w:rPr>
              <w:t>31</w:t>
            </w:r>
            <w:r w:rsidR="002D2365">
              <w:rPr>
                <w:rFonts w:ascii="Sagona Book" w:hAnsi="Sagona Book"/>
              </w:rPr>
              <w:t>,</w:t>
            </w:r>
            <w:r w:rsidR="00B374C3" w:rsidRPr="00BD29FE">
              <w:rPr>
                <w:rFonts w:ascii="Sagona Book" w:hAnsi="Sagona Book"/>
              </w:rPr>
              <w:t xml:space="preserve"> 2021</w:t>
            </w:r>
          </w:p>
          <w:p w14:paraId="00EF4D6A" w14:textId="2F10CBFA" w:rsidR="002D359C" w:rsidRPr="00BD29FE" w:rsidRDefault="002D359C" w:rsidP="002D359C">
            <w:pPr>
              <w:jc w:val="both"/>
              <w:rPr>
                <w:rFonts w:ascii="Sagona Book" w:hAnsi="Sagona Book"/>
                <w:sz w:val="20"/>
                <w:szCs w:val="20"/>
              </w:rPr>
            </w:pPr>
            <w:r w:rsidRPr="00BD29FE">
              <w:rPr>
                <w:rFonts w:ascii="Sagona Book" w:hAnsi="Sagona Book"/>
                <w:i/>
                <w:iCs/>
                <w:sz w:val="20"/>
                <w:szCs w:val="20"/>
              </w:rPr>
              <w:t>The</w:t>
            </w:r>
            <w:r w:rsidR="009C6103" w:rsidRPr="00BD29FE">
              <w:rPr>
                <w:rFonts w:ascii="Sagona Book" w:hAnsi="Sagona Book"/>
                <w:i/>
                <w:iCs/>
                <w:sz w:val="20"/>
                <w:szCs w:val="20"/>
              </w:rPr>
              <w:t xml:space="preserve"> Tuesday</w:t>
            </w:r>
            <w:r w:rsidRPr="00BD29FE">
              <w:rPr>
                <w:rFonts w:ascii="Sagona Book" w:hAnsi="Sagona Book"/>
                <w:i/>
                <w:iCs/>
                <w:sz w:val="20"/>
                <w:szCs w:val="20"/>
              </w:rPr>
              <w:t xml:space="preserve"> Digest</w:t>
            </w:r>
            <w:r w:rsidRPr="00BD29FE">
              <w:rPr>
                <w:rFonts w:ascii="Sagona Book" w:hAnsi="Sagona Book"/>
                <w:sz w:val="20"/>
                <w:szCs w:val="20"/>
              </w:rPr>
              <w:t xml:space="preserve"> i</w:t>
            </w:r>
            <w:r w:rsidR="009C6103" w:rsidRPr="00BD29FE">
              <w:rPr>
                <w:rFonts w:ascii="Sagona Book" w:hAnsi="Sagona Book"/>
                <w:sz w:val="20"/>
                <w:szCs w:val="20"/>
              </w:rPr>
              <w:t>s</w:t>
            </w:r>
            <w:r w:rsidRPr="00BD29FE">
              <w:rPr>
                <w:rFonts w:ascii="Sagona Book" w:hAnsi="Sagona Book"/>
                <w:sz w:val="20"/>
                <w:szCs w:val="20"/>
              </w:rPr>
              <w:t xml:space="preserve"> information </w:t>
            </w:r>
            <w:r w:rsidR="009C6103" w:rsidRPr="00BD29FE">
              <w:rPr>
                <w:rFonts w:ascii="Sagona Book" w:hAnsi="Sagona Book"/>
                <w:sz w:val="20"/>
                <w:szCs w:val="20"/>
              </w:rPr>
              <w:t>complied by Dignity Alliance Massachusetts</w:t>
            </w:r>
            <w:r w:rsidRPr="00BD29FE">
              <w:rPr>
                <w:rFonts w:ascii="Sagona Book" w:hAnsi="Sagona Book"/>
                <w:sz w:val="20"/>
                <w:szCs w:val="20"/>
              </w:rPr>
              <w:t xml:space="preserve"> concerning long-term services, support, </w:t>
            </w:r>
            <w:r w:rsidR="00B67F1B" w:rsidRPr="00BD29FE">
              <w:rPr>
                <w:rFonts w:ascii="Sagona Book" w:hAnsi="Sagona Book"/>
                <w:sz w:val="20"/>
                <w:szCs w:val="20"/>
              </w:rPr>
              <w:t xml:space="preserve">living options, </w:t>
            </w:r>
            <w:r w:rsidRPr="00BD29FE">
              <w:rPr>
                <w:rFonts w:ascii="Sagona Book" w:hAnsi="Sagona Book"/>
                <w:sz w:val="20"/>
                <w:szCs w:val="20"/>
              </w:rPr>
              <w:t>and care issued e</w:t>
            </w:r>
            <w:r w:rsidR="00B4245A" w:rsidRPr="00BD29FE">
              <w:rPr>
                <w:rFonts w:ascii="Sagona Book" w:hAnsi="Sagona Book"/>
                <w:sz w:val="20"/>
                <w:szCs w:val="20"/>
              </w:rPr>
              <w:t>ach</w:t>
            </w:r>
            <w:r w:rsidRPr="00BD29FE">
              <w:rPr>
                <w:rFonts w:ascii="Sagona Book" w:hAnsi="Sagona Book"/>
                <w:sz w:val="20"/>
                <w:szCs w:val="20"/>
              </w:rPr>
              <w:t xml:space="preserve"> Tuesday.</w:t>
            </w:r>
          </w:p>
        </w:tc>
      </w:tr>
      <w:tr w:rsidR="0001429A" w:rsidRPr="0091306F" w14:paraId="06AF8295" w14:textId="77777777" w:rsidTr="00186E21">
        <w:tc>
          <w:tcPr>
            <w:tcW w:w="2987" w:type="dxa"/>
          </w:tcPr>
          <w:p w14:paraId="3BE3C501" w14:textId="77777777" w:rsidR="005863C5" w:rsidRDefault="005863C5" w:rsidP="00367FBE">
            <w:pPr>
              <w:rPr>
                <w:sz w:val="24"/>
                <w:szCs w:val="24"/>
              </w:rPr>
            </w:pPr>
          </w:p>
        </w:tc>
        <w:tc>
          <w:tcPr>
            <w:tcW w:w="8029" w:type="dxa"/>
            <w:gridSpan w:val="3"/>
          </w:tcPr>
          <w:p w14:paraId="2C099540" w14:textId="77777777" w:rsidR="005863C5" w:rsidRPr="0091306F" w:rsidRDefault="005863C5" w:rsidP="00367FBE">
            <w:pPr>
              <w:rPr>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01429A" w14:paraId="0123215A" w14:textId="77777777" w:rsidTr="00553369">
        <w:trPr>
          <w:trHeight w:val="800"/>
        </w:trPr>
        <w:tc>
          <w:tcPr>
            <w:tcW w:w="2987" w:type="dxa"/>
          </w:tcPr>
          <w:p w14:paraId="6AA1F83B" w14:textId="29C7C0BC" w:rsidR="00B50B63" w:rsidRDefault="00B50B63" w:rsidP="00D40283">
            <w:pPr>
              <w:rPr>
                <w:sz w:val="24"/>
                <w:szCs w:val="24"/>
              </w:rPr>
            </w:pPr>
            <w:r>
              <w:rPr>
                <w:sz w:val="24"/>
                <w:szCs w:val="24"/>
              </w:rPr>
              <w:t>Quote</w:t>
            </w:r>
            <w:r w:rsidR="00714E88">
              <w:rPr>
                <w:sz w:val="24"/>
                <w:szCs w:val="24"/>
              </w:rPr>
              <w:t>s</w:t>
            </w:r>
            <w:r>
              <w:rPr>
                <w:sz w:val="24"/>
                <w:szCs w:val="24"/>
              </w:rPr>
              <w:t xml:space="preserve"> of the Week</w:t>
            </w:r>
          </w:p>
        </w:tc>
        <w:tc>
          <w:tcPr>
            <w:tcW w:w="8029" w:type="dxa"/>
            <w:gridSpan w:val="3"/>
          </w:tcPr>
          <w:p w14:paraId="73B3301E" w14:textId="10EE1387" w:rsidR="007F72E1" w:rsidRDefault="007F72E1" w:rsidP="007F72E1">
            <w:pPr>
              <w:contextualSpacing/>
              <w:rPr>
                <w:i/>
                <w:iCs/>
                <w:color w:val="000000" w:themeColor="text1"/>
                <w:sz w:val="32"/>
                <w:szCs w:val="32"/>
              </w:rPr>
            </w:pPr>
            <w:r w:rsidRPr="007F72E1">
              <w:rPr>
                <w:i/>
                <w:iCs/>
                <w:color w:val="000000" w:themeColor="text1"/>
                <w:sz w:val="32"/>
                <w:szCs w:val="32"/>
              </w:rPr>
              <w:t>“We’re going backwards</w:t>
            </w:r>
            <w:r>
              <w:rPr>
                <w:i/>
                <w:iCs/>
                <w:color w:val="000000" w:themeColor="text1"/>
                <w:sz w:val="32"/>
                <w:szCs w:val="32"/>
              </w:rPr>
              <w:t xml:space="preserve">. . . </w:t>
            </w:r>
            <w:r w:rsidRPr="007F72E1">
              <w:rPr>
                <w:i/>
                <w:iCs/>
                <w:color w:val="000000" w:themeColor="text1"/>
                <w:sz w:val="32"/>
                <w:szCs w:val="32"/>
              </w:rPr>
              <w:t>First of all, transparency in government is our due,</w:t>
            </w:r>
            <w:r>
              <w:rPr>
                <w:i/>
                <w:iCs/>
                <w:color w:val="000000" w:themeColor="text1"/>
                <w:sz w:val="32"/>
                <w:szCs w:val="32"/>
              </w:rPr>
              <w:t xml:space="preserve"> b</w:t>
            </w:r>
            <w:r w:rsidRPr="007F72E1">
              <w:rPr>
                <w:i/>
                <w:iCs/>
                <w:color w:val="000000" w:themeColor="text1"/>
                <w:sz w:val="32"/>
                <w:szCs w:val="32"/>
              </w:rPr>
              <w:t>ut in this case</w:t>
            </w:r>
            <w:r>
              <w:rPr>
                <w:i/>
                <w:iCs/>
                <w:color w:val="000000" w:themeColor="text1"/>
                <w:sz w:val="32"/>
                <w:szCs w:val="32"/>
              </w:rPr>
              <w:t>,</w:t>
            </w:r>
            <w:r w:rsidRPr="007F72E1">
              <w:rPr>
                <w:i/>
                <w:iCs/>
                <w:color w:val="000000" w:themeColor="text1"/>
                <w:sz w:val="32"/>
                <w:szCs w:val="32"/>
              </w:rPr>
              <w:t xml:space="preserve"> we’re talking about seniors in facilities where in many cases they really have no choice. . . People have a right to know what the situation is with respect to COVID in each of these facilities</w:t>
            </w:r>
            <w:r>
              <w:rPr>
                <w:i/>
                <w:iCs/>
                <w:color w:val="000000" w:themeColor="text1"/>
                <w:sz w:val="32"/>
                <w:szCs w:val="32"/>
              </w:rPr>
              <w:t xml:space="preserve">. . . </w:t>
            </w:r>
            <w:r w:rsidRPr="007F72E1">
              <w:rPr>
                <w:i/>
                <w:iCs/>
                <w:color w:val="000000" w:themeColor="text1"/>
                <w:sz w:val="32"/>
                <w:szCs w:val="32"/>
              </w:rPr>
              <w:t>When we were told [by DPH officials] that a lot of changes were coming to their reporting, this wasn’t what we had in mind.</w:t>
            </w:r>
            <w:r>
              <w:rPr>
                <w:i/>
                <w:iCs/>
                <w:color w:val="000000" w:themeColor="text1"/>
                <w:sz w:val="32"/>
                <w:szCs w:val="32"/>
              </w:rPr>
              <w:t>”</w:t>
            </w:r>
          </w:p>
          <w:p w14:paraId="020B9209" w14:textId="77777777" w:rsidR="007F72E1" w:rsidRDefault="007F72E1" w:rsidP="007F72E1">
            <w:pPr>
              <w:ind w:left="360"/>
              <w:contextualSpacing/>
            </w:pPr>
            <w:r w:rsidRPr="007F72E1">
              <w:rPr>
                <w:color w:val="000000" w:themeColor="text1"/>
              </w:rPr>
              <w:t xml:space="preserve">Barbara Anthony, senior fellow in health care policy at the Pioneer Institute, </w:t>
            </w:r>
            <w:r w:rsidRPr="007F72E1">
              <w:rPr>
                <w:i/>
                <w:iCs/>
                <w:color w:val="000000" w:themeColor="text1"/>
              </w:rPr>
              <w:t>State backsliding on COVID-19 data transparency</w:t>
            </w:r>
            <w:r>
              <w:rPr>
                <w:i/>
                <w:iCs/>
                <w:color w:val="000000" w:themeColor="text1"/>
              </w:rPr>
              <w:t xml:space="preserve">, </w:t>
            </w:r>
            <w:r w:rsidRPr="007F72E1">
              <w:rPr>
                <w:b/>
                <w:bCs/>
              </w:rPr>
              <w:t>*Boston Globe</w:t>
            </w:r>
            <w:r>
              <w:rPr>
                <w:b/>
                <w:bCs/>
              </w:rPr>
              <w:t xml:space="preserve">, </w:t>
            </w:r>
            <w:r>
              <w:t xml:space="preserve">August 21, 2021, </w:t>
            </w:r>
          </w:p>
          <w:p w14:paraId="092BCC1F" w14:textId="77777777" w:rsidR="007F72E1" w:rsidRDefault="007F72E1" w:rsidP="007F72E1">
            <w:pPr>
              <w:ind w:left="360"/>
              <w:contextualSpacing/>
            </w:pPr>
            <w:r>
              <w:t xml:space="preserve">Link: </w:t>
            </w:r>
            <w:hyperlink r:id="rId9" w:history="1">
              <w:r w:rsidRPr="007F72E1">
                <w:rPr>
                  <w:rStyle w:val="Hyperlink"/>
                </w:rPr>
                <w:t>state-backsliding-covid-19-data-transparency</w:t>
              </w:r>
            </w:hyperlink>
          </w:p>
          <w:p w14:paraId="40B91CFF" w14:textId="77777777" w:rsidR="00A04C1C" w:rsidRDefault="00A04C1C" w:rsidP="007F72E1">
            <w:pPr>
              <w:ind w:left="360"/>
              <w:contextualSpacing/>
            </w:pPr>
          </w:p>
          <w:p w14:paraId="1691A990" w14:textId="77777777" w:rsidR="00A04C1C" w:rsidRDefault="00A04C1C" w:rsidP="00A04C1C">
            <w:pPr>
              <w:contextualSpacing/>
              <w:rPr>
                <w:i/>
                <w:iCs/>
                <w:color w:val="000000" w:themeColor="text1"/>
                <w:sz w:val="32"/>
                <w:szCs w:val="32"/>
              </w:rPr>
            </w:pPr>
            <w:r w:rsidRPr="00A04C1C">
              <w:rPr>
                <w:i/>
                <w:iCs/>
                <w:color w:val="000000" w:themeColor="text1"/>
                <w:sz w:val="32"/>
                <w:szCs w:val="32"/>
              </w:rPr>
              <w:t xml:space="preserve">Under President Biden’s infrastructure plan, the federal government will be spending an additional </w:t>
            </w:r>
            <w:hyperlink r:id="rId10" w:tgtFrame="_blank" w:history="1">
              <w:r w:rsidRPr="00A04C1C">
                <w:rPr>
                  <w:rStyle w:val="Hyperlink"/>
                  <w:i/>
                  <w:iCs/>
                  <w:sz w:val="32"/>
                  <w:szCs w:val="32"/>
                </w:rPr>
                <w:t>$400 billion for home care</w:t>
              </w:r>
            </w:hyperlink>
            <w:r w:rsidRPr="00A04C1C">
              <w:rPr>
                <w:i/>
                <w:iCs/>
                <w:color w:val="000000" w:themeColor="text1"/>
                <w:sz w:val="32"/>
                <w:szCs w:val="32"/>
              </w:rPr>
              <w:t xml:space="preserve"> for seniors and people with disabilities. To accompany that, federal lawmakers should pass legislation or issue regulations ensuring that vulnerable individuals like my aunt, for whom this money is intended to provide a real opportunity to get the care they need, can ask a neutral decision-maker to review initial home care determinations made by managed care organizations. We owe them at least that much.</w:t>
            </w:r>
          </w:p>
          <w:p w14:paraId="58555AA4" w14:textId="73FB5570" w:rsidR="00A04C1C" w:rsidRPr="00A04C1C" w:rsidRDefault="00A04C1C" w:rsidP="00A04C1C">
            <w:pPr>
              <w:ind w:left="720"/>
              <w:rPr>
                <w:i/>
                <w:iCs/>
                <w:color w:val="000000" w:themeColor="text1"/>
              </w:rPr>
            </w:pPr>
            <w:r w:rsidRPr="00A04C1C">
              <w:rPr>
                <w:color w:val="000000" w:themeColor="text1"/>
              </w:rPr>
              <w:t xml:space="preserve">Aytan Y. Bellin, </w:t>
            </w:r>
            <w:r>
              <w:rPr>
                <w:color w:val="000000" w:themeColor="text1"/>
              </w:rPr>
              <w:t>elder law and</w:t>
            </w:r>
            <w:r w:rsidRPr="00A04C1C">
              <w:rPr>
                <w:color w:val="000000" w:themeColor="text1"/>
              </w:rPr>
              <w:t xml:space="preserve"> managing attorney of Bellin &amp; Associates LLC</w:t>
            </w:r>
            <w:r w:rsidRPr="00A04C1C">
              <w:rPr>
                <w:i/>
                <w:iCs/>
                <w:color w:val="000000" w:themeColor="text1"/>
              </w:rPr>
              <w:t xml:space="preserve"> My aunt’s ‘Kafkaesque journey’ to get the home care she needs</w:t>
            </w:r>
            <w:r>
              <w:rPr>
                <w:color w:val="000000" w:themeColor="text1"/>
              </w:rPr>
              <w:t xml:space="preserve">, </w:t>
            </w:r>
            <w:r w:rsidRPr="00A04C1C">
              <w:rPr>
                <w:b/>
                <w:bCs/>
                <w:color w:val="000000" w:themeColor="text1"/>
              </w:rPr>
              <w:t>STAT News</w:t>
            </w:r>
            <w:r>
              <w:rPr>
                <w:b/>
                <w:bCs/>
                <w:color w:val="000000" w:themeColor="text1"/>
              </w:rPr>
              <w:t xml:space="preserve">, </w:t>
            </w:r>
          </w:p>
          <w:p w14:paraId="5AA89710" w14:textId="7E77CBCE" w:rsidR="00A04C1C" w:rsidRDefault="00A04C1C" w:rsidP="00A04C1C">
            <w:pPr>
              <w:ind w:left="720"/>
              <w:contextualSpacing/>
              <w:rPr>
                <w:color w:val="000000" w:themeColor="text1"/>
              </w:rPr>
            </w:pPr>
            <w:r w:rsidRPr="00A04C1C">
              <w:rPr>
                <w:color w:val="000000" w:themeColor="text1"/>
              </w:rPr>
              <w:t>August 26, 2021</w:t>
            </w:r>
            <w:r>
              <w:rPr>
                <w:color w:val="000000" w:themeColor="text1"/>
              </w:rPr>
              <w:t xml:space="preserve">, </w:t>
            </w:r>
            <w:hyperlink r:id="rId11" w:history="1">
              <w:r w:rsidR="00131A87" w:rsidRPr="00A04C1C">
                <w:rPr>
                  <w:rStyle w:val="Hyperlink"/>
                </w:rPr>
                <w:t>Kafkaesque</w:t>
              </w:r>
              <w:r w:rsidRPr="00A04C1C">
                <w:rPr>
                  <w:rStyle w:val="Hyperlink"/>
                </w:rPr>
                <w:t>-journey</w:t>
              </w:r>
            </w:hyperlink>
          </w:p>
          <w:p w14:paraId="45D66AE5" w14:textId="77777777" w:rsidR="00A04C1C" w:rsidRDefault="00A04C1C" w:rsidP="00A04C1C">
            <w:pPr>
              <w:ind w:left="720"/>
              <w:contextualSpacing/>
              <w:rPr>
                <w:i/>
                <w:iCs/>
                <w:color w:val="000000" w:themeColor="text1"/>
              </w:rPr>
            </w:pPr>
          </w:p>
          <w:p w14:paraId="3BBB2D9A" w14:textId="793B333F" w:rsidR="00382986" w:rsidRDefault="00382986" w:rsidP="00331C89">
            <w:pPr>
              <w:contextualSpacing/>
              <w:rPr>
                <w:i/>
                <w:iCs/>
                <w:color w:val="000000" w:themeColor="text1"/>
                <w:sz w:val="32"/>
                <w:szCs w:val="32"/>
              </w:rPr>
            </w:pPr>
            <w:r w:rsidRPr="00382986">
              <w:rPr>
                <w:i/>
                <w:iCs/>
                <w:color w:val="000000" w:themeColor="text1"/>
                <w:sz w:val="32"/>
                <w:szCs w:val="32"/>
              </w:rPr>
              <w:t>“I’m bored to tear</w:t>
            </w:r>
            <w:r>
              <w:rPr>
                <w:i/>
                <w:iCs/>
                <w:color w:val="000000" w:themeColor="text1"/>
                <w:sz w:val="32"/>
                <w:szCs w:val="32"/>
              </w:rPr>
              <w:t>s</w:t>
            </w:r>
            <w:r w:rsidRPr="00382986">
              <w:rPr>
                <w:i/>
                <w:iCs/>
                <w:color w:val="000000" w:themeColor="text1"/>
                <w:sz w:val="32"/>
                <w:szCs w:val="32"/>
              </w:rPr>
              <w:t>.</w:t>
            </w:r>
            <w:r>
              <w:rPr>
                <w:i/>
                <w:iCs/>
                <w:color w:val="000000" w:themeColor="text1"/>
                <w:sz w:val="32"/>
                <w:szCs w:val="32"/>
              </w:rPr>
              <w:t xml:space="preserve"> </w:t>
            </w:r>
            <w:r w:rsidRPr="00382986">
              <w:rPr>
                <w:i/>
                <w:iCs/>
                <w:color w:val="000000" w:themeColor="text1"/>
                <w:sz w:val="32"/>
                <w:szCs w:val="32"/>
              </w:rPr>
              <w:t>I do virtually nothing. Today, nothing awful happened, nothing half-awful happened, nothing brilliant happened, nothing half-brilliant happened.</w:t>
            </w:r>
            <w:r>
              <w:rPr>
                <w:i/>
                <w:iCs/>
                <w:color w:val="000000" w:themeColor="text1"/>
                <w:sz w:val="32"/>
                <w:szCs w:val="32"/>
              </w:rPr>
              <w:t xml:space="preserve"> . . </w:t>
            </w:r>
            <w:r w:rsidRPr="00382986">
              <w:rPr>
                <w:i/>
                <w:iCs/>
                <w:color w:val="000000" w:themeColor="text1"/>
                <w:sz w:val="32"/>
                <w:szCs w:val="32"/>
              </w:rPr>
              <w:t xml:space="preserve">I’m in </w:t>
            </w:r>
            <w:r w:rsidRPr="00382986">
              <w:rPr>
                <w:i/>
                <w:iCs/>
                <w:color w:val="000000" w:themeColor="text1"/>
                <w:sz w:val="32"/>
                <w:szCs w:val="32"/>
              </w:rPr>
              <w:lastRenderedPageBreak/>
              <w:t>my room all day.”</w:t>
            </w:r>
          </w:p>
          <w:p w14:paraId="08F18698" w14:textId="1B7F5C01" w:rsidR="00382986" w:rsidRDefault="00382986" w:rsidP="00382986">
            <w:pPr>
              <w:ind w:left="720"/>
              <w:contextualSpacing/>
              <w:rPr>
                <w:color w:val="000000" w:themeColor="text1"/>
              </w:rPr>
            </w:pPr>
            <w:r w:rsidRPr="00382986">
              <w:rPr>
                <w:color w:val="000000" w:themeColor="text1"/>
              </w:rPr>
              <w:t xml:space="preserve">Ted Freeman-Attwood, 90, </w:t>
            </w:r>
            <w:r>
              <w:rPr>
                <w:color w:val="000000" w:themeColor="text1"/>
              </w:rPr>
              <w:t xml:space="preserve">a resident in a Toronto, CA, nursing home, </w:t>
            </w:r>
            <w:r w:rsidRPr="00382986">
              <w:rPr>
                <w:color w:val="000000" w:themeColor="text1"/>
              </w:rPr>
              <w:t>said in January, two weeks after he’d received his first dose of the Moderna vaccine</w:t>
            </w:r>
          </w:p>
          <w:p w14:paraId="7FF95113" w14:textId="50AF5F59" w:rsidR="00382986" w:rsidRDefault="00382986" w:rsidP="00382986">
            <w:pPr>
              <w:contextualSpacing/>
              <w:rPr>
                <w:i/>
                <w:iCs/>
                <w:color w:val="000000" w:themeColor="text1"/>
                <w:sz w:val="32"/>
                <w:szCs w:val="32"/>
              </w:rPr>
            </w:pPr>
            <w:r w:rsidRPr="00382986">
              <w:rPr>
                <w:i/>
                <w:iCs/>
                <w:color w:val="000000" w:themeColor="text1"/>
                <w:sz w:val="32"/>
                <w:szCs w:val="32"/>
              </w:rPr>
              <w:t>“This is my first time outside in a year</w:t>
            </w:r>
            <w:r>
              <w:rPr>
                <w:i/>
                <w:iCs/>
                <w:color w:val="000000" w:themeColor="text1"/>
                <w:sz w:val="32"/>
                <w:szCs w:val="32"/>
              </w:rPr>
              <w:t xml:space="preserve">. </w:t>
            </w:r>
            <w:r w:rsidRPr="00382986">
              <w:rPr>
                <w:i/>
                <w:iCs/>
                <w:color w:val="000000" w:themeColor="text1"/>
                <w:sz w:val="32"/>
                <w:szCs w:val="32"/>
              </w:rPr>
              <w:t>This is more fun than I’ve had in a year</w:t>
            </w:r>
            <w:r w:rsidR="00E21C3C">
              <w:rPr>
                <w:i/>
                <w:iCs/>
                <w:color w:val="000000" w:themeColor="text1"/>
                <w:sz w:val="32"/>
                <w:szCs w:val="32"/>
              </w:rPr>
              <w:t>.”</w:t>
            </w:r>
          </w:p>
          <w:p w14:paraId="72E9A89A" w14:textId="0774AF9C" w:rsidR="00E21C3C" w:rsidRDefault="00E21C3C" w:rsidP="00E21C3C">
            <w:pPr>
              <w:ind w:left="720"/>
              <w:contextualSpacing/>
              <w:rPr>
                <w:color w:val="000000" w:themeColor="text1"/>
              </w:rPr>
            </w:pPr>
            <w:r>
              <w:rPr>
                <w:color w:val="000000" w:themeColor="text1"/>
              </w:rPr>
              <w:t>Mr. Freeman-Attwood, in June, during an outing to a dollar store one block away from his nursing home</w:t>
            </w:r>
            <w:r w:rsidR="0093670F">
              <w:rPr>
                <w:color w:val="000000" w:themeColor="text1"/>
              </w:rPr>
              <w:t>,</w:t>
            </w:r>
          </w:p>
          <w:p w14:paraId="362A510A" w14:textId="11334F08" w:rsidR="00E21C3C" w:rsidRPr="00E21C3C" w:rsidRDefault="00E21C3C" w:rsidP="00E21C3C">
            <w:pPr>
              <w:ind w:left="720"/>
              <w:contextualSpacing/>
              <w:rPr>
                <w:i/>
                <w:iCs/>
                <w:color w:val="000000" w:themeColor="text1"/>
              </w:rPr>
            </w:pPr>
            <w:r w:rsidRPr="00E21C3C">
              <w:rPr>
                <w:i/>
                <w:iCs/>
                <w:color w:val="000000" w:themeColor="text1"/>
              </w:rPr>
              <w:t>A Return to Freedom, After Nearly a Year Trapped Indoors Under Lockdown</w:t>
            </w:r>
            <w:r>
              <w:rPr>
                <w:i/>
                <w:iCs/>
                <w:color w:val="000000" w:themeColor="text1"/>
              </w:rPr>
              <w:t xml:space="preserve">, </w:t>
            </w:r>
          </w:p>
          <w:p w14:paraId="5BB54C6B" w14:textId="267383C3" w:rsidR="00E21C3C" w:rsidRDefault="00E21C3C" w:rsidP="00E21C3C">
            <w:pPr>
              <w:ind w:left="720"/>
              <w:contextualSpacing/>
              <w:rPr>
                <w:color w:val="000000" w:themeColor="text1"/>
              </w:rPr>
            </w:pPr>
            <w:r w:rsidRPr="00E21C3C">
              <w:rPr>
                <w:b/>
                <w:bCs/>
                <w:color w:val="000000" w:themeColor="text1"/>
              </w:rPr>
              <w:t>*New York Times</w:t>
            </w:r>
            <w:r>
              <w:rPr>
                <w:b/>
                <w:bCs/>
                <w:color w:val="000000" w:themeColor="text1"/>
              </w:rPr>
              <w:t xml:space="preserve">, </w:t>
            </w:r>
            <w:r w:rsidRPr="00E21C3C">
              <w:rPr>
                <w:color w:val="000000" w:themeColor="text1"/>
              </w:rPr>
              <w:t>August 12, 2021</w:t>
            </w:r>
            <w:r>
              <w:rPr>
                <w:color w:val="000000" w:themeColor="text1"/>
              </w:rPr>
              <w:t xml:space="preserve">, </w:t>
            </w:r>
            <w:r w:rsidRPr="00E21C3C">
              <w:rPr>
                <w:color w:val="000000" w:themeColor="text1"/>
              </w:rPr>
              <w:t xml:space="preserve">Link: </w:t>
            </w:r>
            <w:hyperlink r:id="rId12" w:history="1">
              <w:r w:rsidR="00131A87" w:rsidRPr="00E21C3C">
                <w:rPr>
                  <w:rStyle w:val="Hyperlink"/>
                </w:rPr>
                <w:t>Canada</w:t>
              </w:r>
              <w:r w:rsidRPr="00E21C3C">
                <w:rPr>
                  <w:rStyle w:val="Hyperlink"/>
                </w:rPr>
                <w:t>-</w:t>
              </w:r>
              <w:r w:rsidR="00131A87" w:rsidRPr="00E21C3C">
                <w:rPr>
                  <w:rStyle w:val="Hyperlink"/>
                </w:rPr>
                <w:t>Toronto</w:t>
              </w:r>
              <w:r w:rsidRPr="00E21C3C">
                <w:rPr>
                  <w:rStyle w:val="Hyperlink"/>
                </w:rPr>
                <w:t>-nursing-home</w:t>
              </w:r>
            </w:hyperlink>
          </w:p>
          <w:p w14:paraId="425781AC" w14:textId="77777777" w:rsidR="00E21C3C" w:rsidRPr="00E21C3C" w:rsidRDefault="00E21C3C" w:rsidP="00E21C3C">
            <w:pPr>
              <w:ind w:left="720"/>
              <w:contextualSpacing/>
              <w:rPr>
                <w:color w:val="000000" w:themeColor="text1"/>
              </w:rPr>
            </w:pPr>
          </w:p>
          <w:p w14:paraId="1FB35B00" w14:textId="272F06D3" w:rsidR="00441323" w:rsidRDefault="00441323" w:rsidP="00331C89">
            <w:pPr>
              <w:contextualSpacing/>
              <w:rPr>
                <w:i/>
                <w:iCs/>
                <w:color w:val="000000" w:themeColor="text1"/>
                <w:sz w:val="32"/>
                <w:szCs w:val="32"/>
              </w:rPr>
            </w:pPr>
            <w:r w:rsidRPr="00441323">
              <w:rPr>
                <w:i/>
                <w:iCs/>
                <w:color w:val="000000" w:themeColor="text1"/>
                <w:sz w:val="32"/>
                <w:szCs w:val="32"/>
              </w:rPr>
              <w:t>“I am exhausted</w:t>
            </w:r>
            <w:r>
              <w:rPr>
                <w:i/>
                <w:iCs/>
                <w:color w:val="000000" w:themeColor="text1"/>
                <w:sz w:val="32"/>
                <w:szCs w:val="32"/>
              </w:rPr>
              <w:t xml:space="preserve">. </w:t>
            </w:r>
            <w:r w:rsidRPr="00441323">
              <w:rPr>
                <w:i/>
                <w:iCs/>
                <w:color w:val="000000" w:themeColor="text1"/>
                <w:sz w:val="32"/>
                <w:szCs w:val="32"/>
              </w:rPr>
              <w:t>The vaccine is like a mini fortress around the most vulnerable, where even though there is a fire raging outside, those inside stay safe.”</w:t>
            </w:r>
          </w:p>
          <w:p w14:paraId="64C2E509" w14:textId="77777777" w:rsidR="00441323" w:rsidRDefault="00441323" w:rsidP="00441323">
            <w:pPr>
              <w:ind w:left="720"/>
              <w:contextualSpacing/>
              <w:rPr>
                <w:color w:val="000000" w:themeColor="text1"/>
              </w:rPr>
            </w:pPr>
            <w:r w:rsidRPr="00441323">
              <w:rPr>
                <w:color w:val="000000" w:themeColor="text1"/>
              </w:rPr>
              <w:t>Dr. Joshua Uy, a geriatrician and medical director of a nursing home in Philadelphia,</w:t>
            </w:r>
            <w:r>
              <w:rPr>
                <w:color w:val="000000" w:themeColor="text1"/>
              </w:rPr>
              <w:t xml:space="preserve"> who said he was </w:t>
            </w:r>
            <w:r w:rsidRPr="00441323">
              <w:rPr>
                <w:color w:val="000000" w:themeColor="text1"/>
              </w:rPr>
              <w:t xml:space="preserve">“ecstatic about the </w:t>
            </w:r>
            <w:r>
              <w:rPr>
                <w:color w:val="000000" w:themeColor="text1"/>
              </w:rPr>
              <w:t xml:space="preserve">[Covid-19 vaccination] </w:t>
            </w:r>
            <w:r w:rsidRPr="00441323">
              <w:rPr>
                <w:color w:val="000000" w:themeColor="text1"/>
              </w:rPr>
              <w:t>mandate.”</w:t>
            </w:r>
            <w:r>
              <w:rPr>
                <w:color w:val="000000" w:themeColor="text1"/>
              </w:rPr>
              <w:t xml:space="preserve">  </w:t>
            </w:r>
            <w:r w:rsidRPr="00441323">
              <w:rPr>
                <w:i/>
                <w:iCs/>
                <w:color w:val="000000" w:themeColor="text1"/>
              </w:rPr>
              <w:t>Nursing Homes Face Quandary: Vaccinate Staff or Don’t Get Paid</w:t>
            </w:r>
            <w:r>
              <w:rPr>
                <w:i/>
                <w:iCs/>
                <w:color w:val="000000" w:themeColor="text1"/>
              </w:rPr>
              <w:t>, *</w:t>
            </w:r>
            <w:r w:rsidRPr="00441323">
              <w:rPr>
                <w:b/>
                <w:bCs/>
                <w:color w:val="000000" w:themeColor="text1"/>
              </w:rPr>
              <w:t>New York Times</w:t>
            </w:r>
            <w:r>
              <w:rPr>
                <w:b/>
                <w:bCs/>
                <w:color w:val="000000" w:themeColor="text1"/>
              </w:rPr>
              <w:t xml:space="preserve">, </w:t>
            </w:r>
            <w:r w:rsidRPr="00441323">
              <w:rPr>
                <w:color w:val="000000" w:themeColor="text1"/>
              </w:rPr>
              <w:t>August 19, 2021</w:t>
            </w:r>
            <w:r>
              <w:rPr>
                <w:color w:val="000000" w:themeColor="text1"/>
              </w:rPr>
              <w:t xml:space="preserve"> </w:t>
            </w:r>
          </w:p>
          <w:p w14:paraId="77A242FF" w14:textId="07550C3B" w:rsidR="00441323" w:rsidRPr="00441323" w:rsidRDefault="00441323" w:rsidP="00441323">
            <w:pPr>
              <w:ind w:left="720"/>
              <w:contextualSpacing/>
              <w:rPr>
                <w:color w:val="000000" w:themeColor="text1"/>
              </w:rPr>
            </w:pPr>
            <w:r w:rsidRPr="00441323">
              <w:rPr>
                <w:color w:val="000000" w:themeColor="text1"/>
              </w:rPr>
              <w:t xml:space="preserve">Link: </w:t>
            </w:r>
            <w:hyperlink r:id="rId13" w:history="1">
              <w:r w:rsidRPr="00441323">
                <w:rPr>
                  <w:rStyle w:val="Hyperlink"/>
                </w:rPr>
                <w:t>coronavirus-nursing-homes-vaccination</w:t>
              </w:r>
            </w:hyperlink>
          </w:p>
          <w:p w14:paraId="1C3FC2C3" w14:textId="77777777" w:rsidR="00441323" w:rsidRPr="00441323" w:rsidRDefault="00441323" w:rsidP="00441323">
            <w:pPr>
              <w:ind w:left="720"/>
              <w:contextualSpacing/>
              <w:rPr>
                <w:color w:val="000000" w:themeColor="text1"/>
              </w:rPr>
            </w:pPr>
          </w:p>
          <w:p w14:paraId="5D1676BF" w14:textId="4A1B986D" w:rsidR="00331C89" w:rsidRDefault="00331C89" w:rsidP="00331C89">
            <w:pPr>
              <w:contextualSpacing/>
              <w:rPr>
                <w:i/>
                <w:iCs/>
                <w:color w:val="000000" w:themeColor="text1"/>
                <w:sz w:val="32"/>
                <w:szCs w:val="32"/>
              </w:rPr>
            </w:pPr>
            <w:r w:rsidRPr="00331C89">
              <w:rPr>
                <w:i/>
                <w:iCs/>
                <w:color w:val="000000" w:themeColor="text1"/>
                <w:sz w:val="32"/>
                <w:szCs w:val="32"/>
              </w:rPr>
              <w:t>“All people with disabilities should receive services in the most integrated setting appropriate</w:t>
            </w:r>
            <w:r>
              <w:rPr>
                <w:i/>
                <w:iCs/>
                <w:color w:val="000000" w:themeColor="text1"/>
                <w:sz w:val="32"/>
                <w:szCs w:val="32"/>
              </w:rPr>
              <w:t>.</w:t>
            </w:r>
            <w:r w:rsidRPr="00331C89">
              <w:rPr>
                <w:i/>
                <w:iCs/>
                <w:color w:val="000000" w:themeColor="text1"/>
                <w:sz w:val="32"/>
                <w:szCs w:val="32"/>
              </w:rPr>
              <w:t xml:space="preserve">” </w:t>
            </w:r>
          </w:p>
          <w:p w14:paraId="52223166" w14:textId="51FA5E99" w:rsidR="00BC5F1C" w:rsidRPr="00BC5F1C" w:rsidRDefault="00331C89" w:rsidP="00BC5F1C">
            <w:pPr>
              <w:ind w:left="720"/>
              <w:contextualSpacing/>
              <w:rPr>
                <w:color w:val="000000" w:themeColor="text1"/>
              </w:rPr>
            </w:pPr>
            <w:r w:rsidRPr="00331C89">
              <w:rPr>
                <w:color w:val="000000" w:themeColor="text1"/>
              </w:rPr>
              <w:t>Ron Hager, managing attorney for education and employment at the National Disability Rights Network</w:t>
            </w:r>
            <w:r w:rsidR="00BC5F1C">
              <w:rPr>
                <w:color w:val="000000" w:themeColor="text1"/>
              </w:rPr>
              <w:t xml:space="preserve">, </w:t>
            </w:r>
            <w:r w:rsidR="00BC5F1C" w:rsidRPr="00BC5F1C">
              <w:rPr>
                <w:i/>
                <w:iCs/>
                <w:color w:val="000000" w:themeColor="text1"/>
              </w:rPr>
              <w:t xml:space="preserve">A Boy with an Autoimmune Disease Was Ready to Learn in Person. Then His State Banned Mask Mandates, </w:t>
            </w:r>
            <w:r w:rsidR="00BC5F1C" w:rsidRPr="00BC5F1C">
              <w:rPr>
                <w:b/>
                <w:bCs/>
                <w:color w:val="000000" w:themeColor="text1"/>
              </w:rPr>
              <w:t xml:space="preserve">Pro Publica, </w:t>
            </w:r>
            <w:r w:rsidR="00BC5F1C" w:rsidRPr="00BC5F1C">
              <w:rPr>
                <w:color w:val="000000" w:themeColor="text1"/>
              </w:rPr>
              <w:t xml:space="preserve">August 25, 2021, Link: </w:t>
            </w:r>
            <w:hyperlink r:id="rId14" w:history="1">
              <w:r w:rsidR="00BC5F1C" w:rsidRPr="00BC5F1C">
                <w:rPr>
                  <w:rStyle w:val="Hyperlink"/>
                </w:rPr>
                <w:t>autoimmune-disease-was-ready-to-learn-in-person</w:t>
              </w:r>
            </w:hyperlink>
          </w:p>
          <w:p w14:paraId="36C2D3CB" w14:textId="77777777" w:rsidR="00331C89" w:rsidRDefault="00331C89" w:rsidP="00331C89">
            <w:pPr>
              <w:contextualSpacing/>
              <w:rPr>
                <w:i/>
                <w:iCs/>
                <w:color w:val="000000" w:themeColor="text1"/>
                <w:sz w:val="32"/>
                <w:szCs w:val="32"/>
              </w:rPr>
            </w:pPr>
            <w:r w:rsidRPr="00331C89">
              <w:rPr>
                <w:i/>
                <w:iCs/>
                <w:color w:val="000000" w:themeColor="text1"/>
                <w:sz w:val="32"/>
                <w:szCs w:val="32"/>
              </w:rPr>
              <w:t>“We are not going to sit by as governors try to block and intimidate educators protecting our children</w:t>
            </w:r>
            <w:r>
              <w:rPr>
                <w:i/>
                <w:iCs/>
                <w:color w:val="000000" w:themeColor="text1"/>
                <w:sz w:val="32"/>
                <w:szCs w:val="32"/>
              </w:rPr>
              <w:t>.”</w:t>
            </w:r>
          </w:p>
          <w:p w14:paraId="4B176DF9" w14:textId="77777777" w:rsidR="00BC5F1C" w:rsidRPr="00BC5F1C" w:rsidRDefault="00331C89" w:rsidP="00BC5F1C">
            <w:pPr>
              <w:ind w:left="720"/>
              <w:contextualSpacing/>
              <w:rPr>
                <w:color w:val="000000" w:themeColor="text1"/>
              </w:rPr>
            </w:pPr>
            <w:r>
              <w:rPr>
                <w:color w:val="000000" w:themeColor="text1"/>
              </w:rPr>
              <w:t>President Joe Biden</w:t>
            </w:r>
            <w:r w:rsidR="00BC5F1C">
              <w:rPr>
                <w:color w:val="000000" w:themeColor="text1"/>
              </w:rPr>
              <w:t xml:space="preserve">, </w:t>
            </w:r>
            <w:r w:rsidR="00BC5F1C" w:rsidRPr="00BC5F1C">
              <w:rPr>
                <w:i/>
                <w:iCs/>
                <w:color w:val="000000" w:themeColor="text1"/>
              </w:rPr>
              <w:t xml:space="preserve">A Boy with an Autoimmune Disease Was Ready to Learn in Person. Then His State Banned Mask Mandates, </w:t>
            </w:r>
            <w:r w:rsidR="00BC5F1C" w:rsidRPr="00BC5F1C">
              <w:rPr>
                <w:b/>
                <w:bCs/>
                <w:color w:val="000000" w:themeColor="text1"/>
              </w:rPr>
              <w:t xml:space="preserve">Pro Publica, </w:t>
            </w:r>
            <w:r w:rsidR="00BC5F1C" w:rsidRPr="00BC5F1C">
              <w:rPr>
                <w:color w:val="000000" w:themeColor="text1"/>
              </w:rPr>
              <w:t xml:space="preserve">August 25, 2021, </w:t>
            </w:r>
          </w:p>
          <w:p w14:paraId="5CE2D162" w14:textId="77777777" w:rsidR="00BC5F1C" w:rsidRPr="00BC5F1C" w:rsidRDefault="00BC5F1C" w:rsidP="00BC5F1C">
            <w:pPr>
              <w:ind w:left="720"/>
              <w:contextualSpacing/>
              <w:rPr>
                <w:color w:val="000000" w:themeColor="text1"/>
              </w:rPr>
            </w:pPr>
            <w:r w:rsidRPr="00BC5F1C">
              <w:rPr>
                <w:color w:val="000000" w:themeColor="text1"/>
              </w:rPr>
              <w:t xml:space="preserve">Link: </w:t>
            </w:r>
            <w:hyperlink r:id="rId15" w:history="1">
              <w:r w:rsidRPr="00BC5F1C">
                <w:rPr>
                  <w:rStyle w:val="Hyperlink"/>
                </w:rPr>
                <w:t>autoimmune-disease-was-ready-to-learn-in-person</w:t>
              </w:r>
            </w:hyperlink>
          </w:p>
          <w:p w14:paraId="0175A549" w14:textId="77777777" w:rsidR="00331C89" w:rsidRDefault="00B71FB6" w:rsidP="00331C89">
            <w:pPr>
              <w:contextualSpacing/>
              <w:rPr>
                <w:i/>
                <w:iCs/>
                <w:color w:val="000000" w:themeColor="text1"/>
                <w:sz w:val="32"/>
                <w:szCs w:val="32"/>
              </w:rPr>
            </w:pPr>
            <w:r w:rsidRPr="00B71FB6">
              <w:rPr>
                <w:i/>
                <w:iCs/>
                <w:color w:val="000000" w:themeColor="text1"/>
                <w:sz w:val="32"/>
                <w:szCs w:val="32"/>
              </w:rPr>
              <w:t>“It makes sense to take advantage of every tool possible to decrease transmission to make sure kids can go to school safely and to prevent children from being required to do distance learning</w:t>
            </w:r>
            <w:r>
              <w:rPr>
                <w:i/>
                <w:iCs/>
                <w:color w:val="000000" w:themeColor="text1"/>
                <w:sz w:val="32"/>
                <w:szCs w:val="32"/>
              </w:rPr>
              <w:t>.”</w:t>
            </w:r>
          </w:p>
          <w:p w14:paraId="4A1EB5C7" w14:textId="741DCFFA" w:rsidR="00B71FB6" w:rsidRDefault="00B71FB6" w:rsidP="00B71FB6">
            <w:pPr>
              <w:ind w:left="720"/>
              <w:contextualSpacing/>
              <w:rPr>
                <w:color w:val="000000" w:themeColor="text1"/>
              </w:rPr>
            </w:pPr>
            <w:r w:rsidRPr="00B71FB6">
              <w:rPr>
                <w:color w:val="000000" w:themeColor="text1"/>
              </w:rPr>
              <w:t>Dr. Dean Blumberg, chief of pediatric infectious diseases at UC Davis Children’s Hospital</w:t>
            </w:r>
            <w:r w:rsidR="0093670F">
              <w:rPr>
                <w:color w:val="000000" w:themeColor="text1"/>
              </w:rPr>
              <w:t xml:space="preserve">,  </w:t>
            </w:r>
            <w:r w:rsidRPr="00B71FB6">
              <w:rPr>
                <w:i/>
                <w:iCs/>
                <w:color w:val="000000" w:themeColor="text1"/>
              </w:rPr>
              <w:t xml:space="preserve">A Boy </w:t>
            </w:r>
            <w:r w:rsidR="00131A87" w:rsidRPr="00B71FB6">
              <w:rPr>
                <w:i/>
                <w:iCs/>
                <w:color w:val="000000" w:themeColor="text1"/>
              </w:rPr>
              <w:t>with</w:t>
            </w:r>
            <w:r w:rsidRPr="00B71FB6">
              <w:rPr>
                <w:i/>
                <w:iCs/>
                <w:color w:val="000000" w:themeColor="text1"/>
              </w:rPr>
              <w:t xml:space="preserve"> an Autoimmune Disease Was Ready to Learn in Person. Then His State Banned Mask Mandates</w:t>
            </w:r>
            <w:r>
              <w:rPr>
                <w:i/>
                <w:iCs/>
                <w:color w:val="000000" w:themeColor="text1"/>
              </w:rPr>
              <w:t xml:space="preserve">, </w:t>
            </w:r>
            <w:r w:rsidRPr="00B71FB6">
              <w:rPr>
                <w:b/>
                <w:bCs/>
                <w:color w:val="000000" w:themeColor="text1"/>
              </w:rPr>
              <w:t>Pro Publica</w:t>
            </w:r>
            <w:r>
              <w:rPr>
                <w:b/>
                <w:bCs/>
                <w:color w:val="000000" w:themeColor="text1"/>
              </w:rPr>
              <w:t xml:space="preserve">, </w:t>
            </w:r>
            <w:r w:rsidRPr="00B71FB6">
              <w:rPr>
                <w:color w:val="000000" w:themeColor="text1"/>
              </w:rPr>
              <w:t>August 25, 2021</w:t>
            </w:r>
            <w:r>
              <w:rPr>
                <w:color w:val="000000" w:themeColor="text1"/>
              </w:rPr>
              <w:t xml:space="preserve">, </w:t>
            </w:r>
          </w:p>
          <w:p w14:paraId="39EE2AF8" w14:textId="77777777" w:rsidR="00B71FB6" w:rsidRDefault="00B71FB6" w:rsidP="00B71FB6">
            <w:pPr>
              <w:ind w:left="720"/>
              <w:contextualSpacing/>
              <w:rPr>
                <w:color w:val="000000" w:themeColor="text1"/>
              </w:rPr>
            </w:pPr>
            <w:r w:rsidRPr="00B71FB6">
              <w:rPr>
                <w:color w:val="000000" w:themeColor="text1"/>
              </w:rPr>
              <w:t xml:space="preserve">Link: </w:t>
            </w:r>
            <w:hyperlink r:id="rId16" w:history="1">
              <w:r w:rsidRPr="00B71FB6">
                <w:rPr>
                  <w:rStyle w:val="Hyperlink"/>
                </w:rPr>
                <w:t>autoimmune-disease-was-ready-to-learn-in-person</w:t>
              </w:r>
            </w:hyperlink>
          </w:p>
          <w:p w14:paraId="0FDA32FB" w14:textId="77777777" w:rsidR="00B71FB6" w:rsidRDefault="00B71FB6" w:rsidP="00B71FB6">
            <w:pPr>
              <w:ind w:left="720"/>
              <w:contextualSpacing/>
              <w:rPr>
                <w:color w:val="000000" w:themeColor="text1"/>
              </w:rPr>
            </w:pPr>
          </w:p>
          <w:p w14:paraId="63872090" w14:textId="77777777" w:rsidR="00996052" w:rsidRPr="00996052" w:rsidRDefault="00996052" w:rsidP="00996052">
            <w:pPr>
              <w:contextualSpacing/>
              <w:rPr>
                <w:i/>
                <w:iCs/>
                <w:color w:val="000000" w:themeColor="text1"/>
                <w:sz w:val="32"/>
                <w:szCs w:val="32"/>
              </w:rPr>
            </w:pPr>
            <w:r w:rsidRPr="00996052">
              <w:rPr>
                <w:i/>
                <w:iCs/>
                <w:color w:val="000000" w:themeColor="text1"/>
                <w:sz w:val="32"/>
                <w:szCs w:val="32"/>
              </w:rPr>
              <w:t>My 103-year-old Italian grandmother enjoyed exercise, making the best lasagna you’ve ever tasted, and being with family. I started filming her cooking about five years ago when she was 99 years old. I filmed her at the gym because I thought, no one will believe that my grandmother is still working out. I asked her if she could give me a few words of wisdom, and that was the beginning of this adventure.</w:t>
            </w:r>
          </w:p>
          <w:p w14:paraId="59BE1FDE" w14:textId="46E8A23D" w:rsidR="0007722C" w:rsidRPr="0007722C" w:rsidRDefault="00996052" w:rsidP="0007722C">
            <w:pPr>
              <w:ind w:left="720"/>
              <w:contextualSpacing/>
              <w:rPr>
                <w:color w:val="000000" w:themeColor="text1"/>
              </w:rPr>
            </w:pPr>
            <w:r w:rsidRPr="00996052">
              <w:rPr>
                <w:color w:val="000000" w:themeColor="text1"/>
              </w:rPr>
              <w:t xml:space="preserve">Filmmaker Sky Bergman </w:t>
            </w:r>
            <w:r>
              <w:rPr>
                <w:color w:val="000000" w:themeColor="text1"/>
              </w:rPr>
              <w:t xml:space="preserve">relating that </w:t>
            </w:r>
            <w:r w:rsidRPr="00996052">
              <w:rPr>
                <w:color w:val="000000" w:themeColor="text1"/>
              </w:rPr>
              <w:t>her grandmother</w:t>
            </w:r>
            <w:r w:rsidR="0007722C">
              <w:rPr>
                <w:color w:val="000000" w:themeColor="text1"/>
              </w:rPr>
              <w:t>,</w:t>
            </w:r>
            <w:r w:rsidRPr="00996052">
              <w:rPr>
                <w:color w:val="000000" w:themeColor="text1"/>
              </w:rPr>
              <w:t xml:space="preserve"> Evelyn Ricciuti, </w:t>
            </w:r>
            <w:r w:rsidR="0007722C">
              <w:rPr>
                <w:color w:val="000000" w:themeColor="text1"/>
              </w:rPr>
              <w:t xml:space="preserve">was </w:t>
            </w:r>
            <w:r w:rsidRPr="00996052">
              <w:rPr>
                <w:color w:val="000000" w:themeColor="text1"/>
              </w:rPr>
              <w:t>the inspiration behind</w:t>
            </w:r>
            <w:r w:rsidR="0007722C">
              <w:rPr>
                <w:color w:val="000000" w:themeColor="text1"/>
              </w:rPr>
              <w:t xml:space="preserve"> the documentary film,</w:t>
            </w:r>
            <w:r w:rsidRPr="00996052">
              <w:rPr>
                <w:color w:val="000000" w:themeColor="text1"/>
              </w:rPr>
              <w:t xml:space="preserve"> </w:t>
            </w:r>
            <w:r w:rsidRPr="00996052">
              <w:rPr>
                <w:i/>
                <w:iCs/>
                <w:color w:val="000000" w:themeColor="text1"/>
              </w:rPr>
              <w:t>Lives Well Lived</w:t>
            </w:r>
            <w:r w:rsidRPr="00996052">
              <w:rPr>
                <w:color w:val="000000" w:themeColor="text1"/>
              </w:rPr>
              <w:t>.</w:t>
            </w:r>
            <w:r w:rsidR="0007722C">
              <w:rPr>
                <w:color w:val="000000" w:themeColor="text1"/>
              </w:rPr>
              <w:t xml:space="preserve"> </w:t>
            </w:r>
            <w:r w:rsidR="0007722C" w:rsidRPr="0007722C">
              <w:rPr>
                <w:color w:val="000000" w:themeColor="text1"/>
              </w:rPr>
              <w:t>Celebrating the Secrets, Wit, &amp; Wisdom of Age</w:t>
            </w:r>
            <w:r w:rsidR="0007722C">
              <w:rPr>
                <w:color w:val="000000" w:themeColor="text1"/>
              </w:rPr>
              <w:t xml:space="preserve">, </w:t>
            </w:r>
            <w:r w:rsidR="0007722C" w:rsidRPr="0007722C">
              <w:rPr>
                <w:b/>
                <w:bCs/>
                <w:color w:val="000000" w:themeColor="text1"/>
              </w:rPr>
              <w:t>PBS</w:t>
            </w:r>
            <w:r w:rsidR="0007722C">
              <w:rPr>
                <w:b/>
                <w:bCs/>
                <w:color w:val="000000" w:themeColor="text1"/>
              </w:rPr>
              <w:t xml:space="preserve">, </w:t>
            </w:r>
            <w:r w:rsidR="0007722C">
              <w:rPr>
                <w:color w:val="000000" w:themeColor="text1"/>
              </w:rPr>
              <w:t xml:space="preserve">Link: </w:t>
            </w:r>
            <w:hyperlink r:id="rId17" w:tgtFrame="_blank" w:history="1">
              <w:r w:rsidR="0007722C" w:rsidRPr="0007722C">
                <w:rPr>
                  <w:rStyle w:val="Hyperlink"/>
                </w:rPr>
                <w:t>www.pbs.org/show/lives-well-lived/</w:t>
              </w:r>
            </w:hyperlink>
          </w:p>
          <w:p w14:paraId="62FA848B" w14:textId="77777777" w:rsidR="00996052" w:rsidRPr="0007722C" w:rsidRDefault="00996052" w:rsidP="00615035">
            <w:pPr>
              <w:contextualSpacing/>
              <w:rPr>
                <w:color w:val="000000" w:themeColor="text1"/>
              </w:rPr>
            </w:pPr>
          </w:p>
          <w:p w14:paraId="3AB78CD3" w14:textId="467A7580" w:rsidR="00B71FB6" w:rsidRDefault="00615035" w:rsidP="00615035">
            <w:pPr>
              <w:contextualSpacing/>
              <w:rPr>
                <w:i/>
                <w:iCs/>
                <w:color w:val="000000" w:themeColor="text1"/>
                <w:sz w:val="32"/>
                <w:szCs w:val="32"/>
              </w:rPr>
            </w:pPr>
            <w:r w:rsidRPr="00615035">
              <w:rPr>
                <w:i/>
                <w:iCs/>
                <w:color w:val="000000" w:themeColor="text1"/>
                <w:sz w:val="32"/>
                <w:szCs w:val="32"/>
              </w:rPr>
              <w:t>J. T. Hill doesn’t want your help. He’d rather walk to town, risking his life at every intersection, instead of asking for a ride. He’d rather make his students call out their questions in class than tell them the truth: He can’t see them raise their hands.</w:t>
            </w:r>
            <w:r>
              <w:rPr>
                <w:i/>
                <w:iCs/>
                <w:color w:val="000000" w:themeColor="text1"/>
                <w:sz w:val="32"/>
                <w:szCs w:val="32"/>
              </w:rPr>
              <w:t xml:space="preserve"> </w:t>
            </w:r>
            <w:r w:rsidRPr="00615035">
              <w:rPr>
                <w:i/>
                <w:iCs/>
                <w:color w:val="000000" w:themeColor="text1"/>
                <w:sz w:val="32"/>
                <w:szCs w:val="32"/>
              </w:rPr>
              <w:t>This is the stubborn, hurt young man we meet in “Blind Man’s Bluff,” Hill’s memoir.</w:t>
            </w:r>
          </w:p>
          <w:p w14:paraId="6A6245D5" w14:textId="67666AFA" w:rsidR="00615035" w:rsidRDefault="00615035" w:rsidP="005C683F">
            <w:pPr>
              <w:ind w:left="360"/>
              <w:contextualSpacing/>
              <w:rPr>
                <w:color w:val="000000" w:themeColor="text1"/>
              </w:rPr>
            </w:pPr>
            <w:r w:rsidRPr="00615035">
              <w:rPr>
                <w:i/>
                <w:iCs/>
                <w:color w:val="000000" w:themeColor="text1"/>
              </w:rPr>
              <w:t>A Memoir of Pretending to See</w:t>
            </w:r>
            <w:r>
              <w:rPr>
                <w:color w:val="000000" w:themeColor="text1"/>
              </w:rPr>
              <w:t xml:space="preserve">, </w:t>
            </w:r>
            <w:r w:rsidRPr="00615035">
              <w:rPr>
                <w:b/>
                <w:bCs/>
                <w:color w:val="000000" w:themeColor="text1"/>
              </w:rPr>
              <w:t>*New York Times</w:t>
            </w:r>
            <w:r>
              <w:rPr>
                <w:b/>
                <w:bCs/>
                <w:color w:val="000000" w:themeColor="text1"/>
              </w:rPr>
              <w:t xml:space="preserve">, </w:t>
            </w:r>
            <w:r w:rsidRPr="00615035">
              <w:rPr>
                <w:color w:val="000000" w:themeColor="text1"/>
              </w:rPr>
              <w:t>August 23, 2021 (updated)</w:t>
            </w:r>
            <w:r w:rsidR="005C683F">
              <w:rPr>
                <w:color w:val="000000" w:themeColor="text1"/>
              </w:rPr>
              <w:t xml:space="preserve">,  </w:t>
            </w:r>
            <w:r w:rsidRPr="00615035">
              <w:rPr>
                <w:color w:val="000000" w:themeColor="text1"/>
              </w:rPr>
              <w:t xml:space="preserve">Link: </w:t>
            </w:r>
            <w:hyperlink r:id="rId18" w:history="1">
              <w:r w:rsidR="00131A87" w:rsidRPr="00615035">
                <w:rPr>
                  <w:rStyle w:val="Hyperlink"/>
                </w:rPr>
                <w:t>blind</w:t>
              </w:r>
              <w:r w:rsidRPr="00615035">
                <w:rPr>
                  <w:rStyle w:val="Hyperlink"/>
                </w:rPr>
                <w:t>-mans-bluff</w:t>
              </w:r>
            </w:hyperlink>
          </w:p>
          <w:p w14:paraId="2F3FAD8D" w14:textId="4E39833F" w:rsidR="005C683F" w:rsidRDefault="005C683F" w:rsidP="005C683F">
            <w:pPr>
              <w:ind w:left="360"/>
              <w:contextualSpacing/>
              <w:rPr>
                <w:color w:val="000000" w:themeColor="text1"/>
              </w:rPr>
            </w:pPr>
          </w:p>
          <w:p w14:paraId="0F6CE03B" w14:textId="40DCB318" w:rsidR="00CB32B9" w:rsidRDefault="00CB32B9" w:rsidP="00CB32B9">
            <w:pPr>
              <w:contextualSpacing/>
              <w:rPr>
                <w:i/>
                <w:iCs/>
                <w:color w:val="000000" w:themeColor="text1"/>
                <w:sz w:val="32"/>
                <w:szCs w:val="32"/>
              </w:rPr>
            </w:pPr>
            <w:r w:rsidRPr="00CB32B9">
              <w:rPr>
                <w:i/>
                <w:iCs/>
                <w:color w:val="000000" w:themeColor="text1"/>
                <w:sz w:val="32"/>
                <w:szCs w:val="32"/>
              </w:rPr>
              <w:t>“That’s the goal</w:t>
            </w:r>
            <w:r>
              <w:rPr>
                <w:i/>
                <w:iCs/>
                <w:color w:val="000000" w:themeColor="text1"/>
                <w:sz w:val="32"/>
                <w:szCs w:val="32"/>
              </w:rPr>
              <w:t xml:space="preserve">.  </w:t>
            </w:r>
            <w:r w:rsidRPr="00CB32B9">
              <w:rPr>
                <w:i/>
                <w:iCs/>
                <w:color w:val="000000" w:themeColor="text1"/>
                <w:sz w:val="32"/>
                <w:szCs w:val="32"/>
              </w:rPr>
              <w:t>I’m going after it.”</w:t>
            </w:r>
          </w:p>
          <w:p w14:paraId="433DD41A" w14:textId="643F361C" w:rsidR="00CB32B9" w:rsidRDefault="00CB32B9" w:rsidP="00CB32B9">
            <w:pPr>
              <w:ind w:left="720"/>
              <w:contextualSpacing/>
              <w:rPr>
                <w:color w:val="000000" w:themeColor="text1"/>
              </w:rPr>
            </w:pPr>
            <w:r w:rsidRPr="00CB32B9">
              <w:rPr>
                <w:color w:val="000000" w:themeColor="text1"/>
              </w:rPr>
              <w:t>Morgan Stickney</w:t>
            </w:r>
            <w:r>
              <w:rPr>
                <w:color w:val="000000" w:themeColor="text1"/>
              </w:rPr>
              <w:t xml:space="preserve">, Paralympic swimmer in pursuit of the world record in the 400-meter freestyle, </w:t>
            </w:r>
            <w:r w:rsidRPr="00CB32B9">
              <w:rPr>
                <w:i/>
                <w:iCs/>
                <w:color w:val="000000" w:themeColor="text1"/>
              </w:rPr>
              <w:t>Morgan Stickney’s Race Against the Clock</w:t>
            </w:r>
            <w:r>
              <w:rPr>
                <w:i/>
                <w:iCs/>
                <w:color w:val="000000" w:themeColor="text1"/>
              </w:rPr>
              <w:t xml:space="preserve">, </w:t>
            </w:r>
            <w:r w:rsidRPr="00CB32B9">
              <w:rPr>
                <w:b/>
                <w:bCs/>
                <w:color w:val="000000" w:themeColor="text1"/>
              </w:rPr>
              <w:t>*New York Times</w:t>
            </w:r>
            <w:r>
              <w:rPr>
                <w:b/>
                <w:bCs/>
                <w:color w:val="000000" w:themeColor="text1"/>
              </w:rPr>
              <w:t xml:space="preserve">, </w:t>
            </w:r>
            <w:r w:rsidRPr="00CB32B9">
              <w:rPr>
                <w:color w:val="000000" w:themeColor="text1"/>
              </w:rPr>
              <w:t>August 29, 2021</w:t>
            </w:r>
            <w:r>
              <w:rPr>
                <w:color w:val="000000" w:themeColor="text1"/>
              </w:rPr>
              <w:t xml:space="preserve">, </w:t>
            </w:r>
            <w:r w:rsidRPr="00CB32B9">
              <w:rPr>
                <w:color w:val="000000" w:themeColor="text1"/>
              </w:rPr>
              <w:t xml:space="preserve">Link: </w:t>
            </w:r>
            <w:hyperlink r:id="rId19" w:history="1">
              <w:r w:rsidRPr="00CB32B9">
                <w:rPr>
                  <w:rStyle w:val="Hyperlink"/>
                </w:rPr>
                <w:t>https://nyti.ms/3sXutBK</w:t>
              </w:r>
            </w:hyperlink>
          </w:p>
          <w:p w14:paraId="72BE4B2C" w14:textId="77777777" w:rsidR="00CB32B9" w:rsidRDefault="00CB32B9" w:rsidP="00CB32B9">
            <w:pPr>
              <w:ind w:left="720"/>
              <w:contextualSpacing/>
              <w:rPr>
                <w:color w:val="000000" w:themeColor="text1"/>
              </w:rPr>
            </w:pPr>
          </w:p>
          <w:p w14:paraId="380A9B71" w14:textId="77777777" w:rsidR="005C683F" w:rsidRDefault="009519D6" w:rsidP="009519D6">
            <w:pPr>
              <w:contextualSpacing/>
              <w:rPr>
                <w:i/>
                <w:iCs/>
                <w:color w:val="000000" w:themeColor="text1"/>
                <w:sz w:val="32"/>
                <w:szCs w:val="32"/>
              </w:rPr>
            </w:pPr>
            <w:r w:rsidRPr="009519D6">
              <w:rPr>
                <w:i/>
                <w:iCs/>
                <w:color w:val="000000" w:themeColor="text1"/>
                <w:sz w:val="32"/>
                <w:szCs w:val="32"/>
              </w:rPr>
              <w:t>Accumulating money for retirement is hard, but decumulating it is tricky, too. Even the experts have trouble saying how to pace your spending so you can enjoy retirement without exhausting your savings before you die. You can’t know for sure how long you’ll live, whether you’ll suffer a costly illness or how markets will perform.</w:t>
            </w:r>
          </w:p>
          <w:p w14:paraId="1A215ADA" w14:textId="77777777" w:rsidR="009519D6" w:rsidRDefault="009519D6" w:rsidP="009519D6">
            <w:pPr>
              <w:ind w:left="720"/>
              <w:contextualSpacing/>
              <w:rPr>
                <w:color w:val="000000" w:themeColor="text1"/>
              </w:rPr>
            </w:pPr>
            <w:r w:rsidRPr="009519D6">
              <w:rPr>
                <w:i/>
                <w:iCs/>
                <w:color w:val="000000" w:themeColor="text1"/>
              </w:rPr>
              <w:t>How to Enjoy Retirement Without Going Broke</w:t>
            </w:r>
            <w:r>
              <w:rPr>
                <w:i/>
                <w:iCs/>
                <w:color w:val="000000" w:themeColor="text1"/>
              </w:rPr>
              <w:t xml:space="preserve">, </w:t>
            </w:r>
            <w:r w:rsidRPr="009519D6">
              <w:rPr>
                <w:b/>
                <w:bCs/>
                <w:color w:val="000000" w:themeColor="text1"/>
              </w:rPr>
              <w:t>*New York Times</w:t>
            </w:r>
            <w:r>
              <w:rPr>
                <w:b/>
                <w:bCs/>
                <w:color w:val="000000" w:themeColor="text1"/>
              </w:rPr>
              <w:t xml:space="preserve">, </w:t>
            </w:r>
            <w:r w:rsidRPr="009519D6">
              <w:rPr>
                <w:color w:val="000000" w:themeColor="text1"/>
              </w:rPr>
              <w:t>August 27, 2021</w:t>
            </w:r>
            <w:r>
              <w:rPr>
                <w:color w:val="000000" w:themeColor="text1"/>
              </w:rPr>
              <w:t xml:space="preserve">, </w:t>
            </w:r>
            <w:r w:rsidRPr="009519D6">
              <w:rPr>
                <w:color w:val="000000" w:themeColor="text1"/>
              </w:rPr>
              <w:t xml:space="preserve">Link: </w:t>
            </w:r>
            <w:hyperlink r:id="rId20" w:history="1">
              <w:r w:rsidRPr="009519D6">
                <w:rPr>
                  <w:rStyle w:val="Hyperlink"/>
                </w:rPr>
                <w:t>how-to-enjoy-retirement-without-going-broke</w:t>
              </w:r>
            </w:hyperlink>
          </w:p>
          <w:p w14:paraId="7D9B4F10" w14:textId="77777777" w:rsidR="009519D6" w:rsidRDefault="009519D6" w:rsidP="009519D6">
            <w:pPr>
              <w:ind w:left="720"/>
              <w:contextualSpacing/>
              <w:rPr>
                <w:color w:val="000000" w:themeColor="text1"/>
              </w:rPr>
            </w:pPr>
          </w:p>
          <w:p w14:paraId="7DE76CA5" w14:textId="77777777" w:rsidR="00FC217C" w:rsidRDefault="00FC217C" w:rsidP="00FC217C">
            <w:pPr>
              <w:contextualSpacing/>
              <w:rPr>
                <w:i/>
                <w:iCs/>
                <w:color w:val="000000" w:themeColor="text1"/>
                <w:sz w:val="32"/>
                <w:szCs w:val="32"/>
              </w:rPr>
            </w:pPr>
            <w:r>
              <w:rPr>
                <w:i/>
                <w:iCs/>
                <w:color w:val="000000" w:themeColor="text1"/>
                <w:sz w:val="32"/>
                <w:szCs w:val="32"/>
              </w:rPr>
              <w:t>[T]</w:t>
            </w:r>
            <w:r w:rsidRPr="00FC217C">
              <w:rPr>
                <w:i/>
                <w:iCs/>
                <w:color w:val="000000" w:themeColor="text1"/>
                <w:sz w:val="32"/>
                <w:szCs w:val="32"/>
              </w:rPr>
              <w:t>here’s a general consensus that for any type of cancer screening, if you have a 10-year life expectancy, then there’s a high chance that you will benefit from cancer screening.</w:t>
            </w:r>
          </w:p>
          <w:p w14:paraId="6EDE2204" w14:textId="4C9AED89" w:rsidR="00081F22" w:rsidRPr="00081F22" w:rsidRDefault="00081F22" w:rsidP="00081F22">
            <w:pPr>
              <w:ind w:left="720"/>
              <w:contextualSpacing/>
              <w:rPr>
                <w:i/>
                <w:iCs/>
                <w:color w:val="000000" w:themeColor="text1"/>
              </w:rPr>
            </w:pPr>
            <w:r w:rsidRPr="00081F22">
              <w:rPr>
                <w:i/>
                <w:iCs/>
                <w:color w:val="000000" w:themeColor="text1"/>
              </w:rPr>
              <w:t>Does breast density matter for older women’s risk of cancer?</w:t>
            </w:r>
            <w:r>
              <w:rPr>
                <w:i/>
                <w:iCs/>
                <w:color w:val="000000" w:themeColor="text1"/>
              </w:rPr>
              <w:t xml:space="preserve">, </w:t>
            </w:r>
            <w:r w:rsidRPr="00081F22">
              <w:rPr>
                <w:color w:val="000000" w:themeColor="text1"/>
              </w:rPr>
              <w:t xml:space="preserve"> </w:t>
            </w:r>
            <w:r w:rsidRPr="00081F22">
              <w:rPr>
                <w:b/>
                <w:bCs/>
                <w:color w:val="000000" w:themeColor="text1"/>
              </w:rPr>
              <w:t>STAT News</w:t>
            </w:r>
            <w:r>
              <w:rPr>
                <w:b/>
                <w:bCs/>
                <w:color w:val="000000" w:themeColor="text1"/>
              </w:rPr>
              <w:t xml:space="preserve">, </w:t>
            </w:r>
          </w:p>
          <w:p w14:paraId="6229BCD2" w14:textId="786F3BA0" w:rsidR="00081F22" w:rsidRPr="00081F22" w:rsidRDefault="00081F22" w:rsidP="00081F22">
            <w:pPr>
              <w:ind w:left="720"/>
              <w:contextualSpacing/>
              <w:rPr>
                <w:color w:val="000000" w:themeColor="text1"/>
              </w:rPr>
            </w:pPr>
            <w:r w:rsidRPr="00081F22">
              <w:rPr>
                <w:color w:val="000000" w:themeColor="text1"/>
              </w:rPr>
              <w:t>August 27, 2021</w:t>
            </w:r>
            <w:r>
              <w:rPr>
                <w:color w:val="000000" w:themeColor="text1"/>
              </w:rPr>
              <w:t xml:space="preserve">,  </w:t>
            </w:r>
            <w:r w:rsidRPr="00081F22">
              <w:rPr>
                <w:color w:val="000000" w:themeColor="text1"/>
              </w:rPr>
              <w:t xml:space="preserve">Link: </w:t>
            </w:r>
            <w:hyperlink r:id="rId21" w:history="1">
              <w:r w:rsidRPr="00081F22">
                <w:rPr>
                  <w:rStyle w:val="Hyperlink"/>
                </w:rPr>
                <w:t>breast-density-cancer-risk-older-women</w:t>
              </w:r>
            </w:hyperlink>
          </w:p>
          <w:p w14:paraId="16D74155" w14:textId="3957AE98" w:rsidR="00FC217C" w:rsidRDefault="00FC217C" w:rsidP="00FC217C">
            <w:pPr>
              <w:ind w:left="720"/>
              <w:contextualSpacing/>
              <w:rPr>
                <w:color w:val="000000" w:themeColor="text1"/>
              </w:rPr>
            </w:pPr>
          </w:p>
          <w:p w14:paraId="73D1BDA7" w14:textId="3B9E4202" w:rsidR="001A2338" w:rsidRDefault="001A2338" w:rsidP="001A2338">
            <w:pPr>
              <w:contextualSpacing/>
              <w:rPr>
                <w:i/>
                <w:iCs/>
                <w:color w:val="000000" w:themeColor="text1"/>
                <w:sz w:val="32"/>
                <w:szCs w:val="32"/>
              </w:rPr>
            </w:pPr>
            <w:r w:rsidRPr="001A2338">
              <w:rPr>
                <w:i/>
                <w:iCs/>
                <w:color w:val="000000" w:themeColor="text1"/>
                <w:sz w:val="32"/>
                <w:szCs w:val="32"/>
              </w:rPr>
              <w:t>Funding from the American Rescue Plan Act is a once-in-a-generation opportunity to address the economic and public health crises affecting Massachusetts residents, through investing in affordable housing. By investing significantly in affordable housing, along with other critical sectors such as small business, childcare, infrastructure, digital access, and public health, the Commonwealth and its municipalities can move toward a more equitable future in the aftermath of the COVID-19 pandemic. Indeed, we must not miss this opportunity to begin to close the racial wealth gap and to address racial disparities in health outcomes.</w:t>
            </w:r>
          </w:p>
          <w:p w14:paraId="5AF4F457" w14:textId="66077483" w:rsidR="001A2338" w:rsidRPr="001A2338" w:rsidRDefault="001A2338" w:rsidP="001A2338">
            <w:pPr>
              <w:ind w:left="720"/>
              <w:contextualSpacing/>
              <w:rPr>
                <w:color w:val="000000" w:themeColor="text1"/>
              </w:rPr>
            </w:pPr>
            <w:r w:rsidRPr="001A2338">
              <w:rPr>
                <w:color w:val="000000" w:themeColor="text1"/>
              </w:rPr>
              <w:t>Katherine Martinez</w:t>
            </w:r>
            <w:r>
              <w:rPr>
                <w:color w:val="000000" w:themeColor="text1"/>
              </w:rPr>
              <w:t xml:space="preserve">, </w:t>
            </w:r>
            <w:r w:rsidRPr="001A2338">
              <w:rPr>
                <w:color w:val="000000" w:themeColor="text1"/>
              </w:rPr>
              <w:t>director of economic development</w:t>
            </w:r>
            <w:r>
              <w:rPr>
                <w:color w:val="000000" w:themeColor="text1"/>
              </w:rPr>
              <w:t>,</w:t>
            </w:r>
            <w:r w:rsidRPr="001A2338">
              <w:rPr>
                <w:color w:val="000000" w:themeColor="text1"/>
              </w:rPr>
              <w:t xml:space="preserve"> and Elana Brochin</w:t>
            </w:r>
            <w:r>
              <w:rPr>
                <w:color w:val="000000" w:themeColor="text1"/>
              </w:rPr>
              <w:t xml:space="preserve">, </w:t>
            </w:r>
            <w:r w:rsidRPr="001A2338">
              <w:rPr>
                <w:color w:val="000000" w:themeColor="text1"/>
              </w:rPr>
              <w:t xml:space="preserve"> program director for</w:t>
            </w:r>
            <w:r>
              <w:rPr>
                <w:color w:val="000000" w:themeColor="text1"/>
              </w:rPr>
              <w:t xml:space="preserve"> </w:t>
            </w:r>
            <w:r w:rsidRPr="001A2338">
              <w:rPr>
                <w:color w:val="000000" w:themeColor="text1"/>
              </w:rPr>
              <w:t>health equity</w:t>
            </w:r>
            <w:r>
              <w:rPr>
                <w:color w:val="000000" w:themeColor="text1"/>
              </w:rPr>
              <w:t xml:space="preserve">, </w:t>
            </w:r>
            <w:r w:rsidRPr="001A2338">
              <w:rPr>
                <w:color w:val="000000" w:themeColor="text1"/>
              </w:rPr>
              <w:t>the Massachusetts Association of Community Development Corporations</w:t>
            </w:r>
            <w:r>
              <w:rPr>
                <w:color w:val="000000" w:themeColor="text1"/>
              </w:rPr>
              <w:t xml:space="preserve">, </w:t>
            </w:r>
            <w:r w:rsidRPr="001A2338">
              <w:rPr>
                <w:i/>
                <w:iCs/>
                <w:color w:val="000000" w:themeColor="text1"/>
              </w:rPr>
              <w:t>ARPA funds open the door for major investment in housing</w:t>
            </w:r>
            <w:r>
              <w:rPr>
                <w:i/>
                <w:iCs/>
                <w:color w:val="000000" w:themeColor="text1"/>
              </w:rPr>
              <w:t xml:space="preserve">, </w:t>
            </w:r>
            <w:r w:rsidRPr="001A2338">
              <w:rPr>
                <w:b/>
                <w:bCs/>
                <w:color w:val="000000" w:themeColor="text1"/>
              </w:rPr>
              <w:t>CommonWealth Magazine</w:t>
            </w:r>
            <w:r>
              <w:rPr>
                <w:b/>
                <w:bCs/>
                <w:color w:val="000000" w:themeColor="text1"/>
              </w:rPr>
              <w:t xml:space="preserve">, </w:t>
            </w:r>
            <w:r w:rsidRPr="001A2338">
              <w:rPr>
                <w:color w:val="000000" w:themeColor="text1"/>
              </w:rPr>
              <w:t>August 25, 2021</w:t>
            </w:r>
            <w:r>
              <w:rPr>
                <w:color w:val="000000" w:themeColor="text1"/>
              </w:rPr>
              <w:t xml:space="preserve">, </w:t>
            </w:r>
          </w:p>
          <w:p w14:paraId="694F41CA" w14:textId="470DC0FF" w:rsidR="001A2338" w:rsidRDefault="001A2338" w:rsidP="001A2338">
            <w:pPr>
              <w:ind w:left="720"/>
              <w:contextualSpacing/>
              <w:rPr>
                <w:color w:val="000000" w:themeColor="text1"/>
              </w:rPr>
            </w:pPr>
            <w:r w:rsidRPr="001A2338">
              <w:rPr>
                <w:color w:val="000000" w:themeColor="text1"/>
              </w:rPr>
              <w:t xml:space="preserve">Link: </w:t>
            </w:r>
            <w:hyperlink r:id="rId22" w:history="1">
              <w:r w:rsidRPr="001A2338">
                <w:rPr>
                  <w:rStyle w:val="Hyperlink"/>
                </w:rPr>
                <w:t>ARPA-funds-open-the-door-for-major-investment-in-housing</w:t>
              </w:r>
            </w:hyperlink>
          </w:p>
          <w:p w14:paraId="75B1D6B1" w14:textId="77777777" w:rsidR="001A2338" w:rsidRDefault="001A2338" w:rsidP="001A2338">
            <w:pPr>
              <w:ind w:left="720"/>
              <w:contextualSpacing/>
              <w:rPr>
                <w:color w:val="000000" w:themeColor="text1"/>
              </w:rPr>
            </w:pPr>
          </w:p>
          <w:p w14:paraId="14EF3AD5" w14:textId="77777777" w:rsidR="00B64F23" w:rsidRDefault="00B64F23" w:rsidP="00B64F23">
            <w:pPr>
              <w:contextualSpacing/>
              <w:rPr>
                <w:i/>
                <w:iCs/>
                <w:color w:val="000000" w:themeColor="text1"/>
                <w:sz w:val="32"/>
                <w:szCs w:val="32"/>
              </w:rPr>
            </w:pPr>
            <w:r w:rsidRPr="00B64F23">
              <w:rPr>
                <w:i/>
                <w:iCs/>
                <w:color w:val="000000" w:themeColor="text1"/>
                <w:sz w:val="32"/>
                <w:szCs w:val="32"/>
              </w:rPr>
              <w:t xml:space="preserve">“This legislation </w:t>
            </w:r>
            <w:r w:rsidR="005D236B">
              <w:rPr>
                <w:i/>
                <w:iCs/>
                <w:color w:val="000000" w:themeColor="text1"/>
                <w:sz w:val="32"/>
                <w:szCs w:val="32"/>
              </w:rPr>
              <w:t>]</w:t>
            </w:r>
            <w:r w:rsidR="005D236B" w:rsidRPr="005D236B">
              <w:rPr>
                <w:i/>
                <w:iCs/>
                <w:color w:val="000000" w:themeColor="text1"/>
                <w:sz w:val="32"/>
                <w:szCs w:val="32"/>
              </w:rPr>
              <w:t>Choose Home Care Act</w:t>
            </w:r>
            <w:r w:rsidR="005D236B">
              <w:rPr>
                <w:i/>
                <w:iCs/>
                <w:color w:val="000000" w:themeColor="text1"/>
                <w:sz w:val="32"/>
                <w:szCs w:val="32"/>
              </w:rPr>
              <w:t xml:space="preserve">] </w:t>
            </w:r>
            <w:r w:rsidRPr="00B64F23">
              <w:rPr>
                <w:i/>
                <w:iCs/>
                <w:color w:val="000000" w:themeColor="text1"/>
                <w:sz w:val="32"/>
                <w:szCs w:val="32"/>
              </w:rPr>
              <w:t>would essentially allow home health agencies to compete with skilled nursing facilities</w:t>
            </w:r>
            <w:r>
              <w:rPr>
                <w:i/>
                <w:iCs/>
                <w:color w:val="000000" w:themeColor="text1"/>
                <w:sz w:val="32"/>
                <w:szCs w:val="32"/>
              </w:rPr>
              <w:t>.</w:t>
            </w:r>
            <w:r w:rsidRPr="00B64F23">
              <w:rPr>
                <w:i/>
                <w:iCs/>
                <w:color w:val="000000" w:themeColor="text1"/>
                <w:sz w:val="32"/>
                <w:szCs w:val="32"/>
              </w:rPr>
              <w:t>”</w:t>
            </w:r>
          </w:p>
          <w:p w14:paraId="62BCD423" w14:textId="103AC301" w:rsidR="001A2338" w:rsidRPr="001A2338" w:rsidRDefault="005D236B" w:rsidP="001A2338">
            <w:pPr>
              <w:ind w:left="720"/>
              <w:contextualSpacing/>
              <w:rPr>
                <w:color w:val="0563C1" w:themeColor="hyperlink"/>
                <w:u w:val="single"/>
              </w:rPr>
            </w:pPr>
            <w:r w:rsidRPr="005D236B">
              <w:rPr>
                <w:color w:val="000000" w:themeColor="text1"/>
              </w:rPr>
              <w:t>Anne Tumlinson</w:t>
            </w:r>
            <w:r>
              <w:rPr>
                <w:color w:val="000000" w:themeColor="text1"/>
              </w:rPr>
              <w:t xml:space="preserve">, </w:t>
            </w:r>
            <w:r w:rsidRPr="005D236B">
              <w:rPr>
                <w:color w:val="000000" w:themeColor="text1"/>
              </w:rPr>
              <w:t>ATI Advisory Founder and CEO</w:t>
            </w:r>
            <w:r>
              <w:rPr>
                <w:color w:val="000000" w:themeColor="text1"/>
              </w:rPr>
              <w:t xml:space="preserve">, </w:t>
            </w:r>
            <w:r w:rsidRPr="005D236B">
              <w:rPr>
                <w:i/>
                <w:iCs/>
                <w:color w:val="000000" w:themeColor="text1"/>
              </w:rPr>
              <w:t>Choose Home Care Act Presents Senior Living Opportunities, Draws Skilled Nursing Backlash</w:t>
            </w:r>
            <w:r>
              <w:rPr>
                <w:i/>
                <w:iCs/>
                <w:color w:val="000000" w:themeColor="text1"/>
              </w:rPr>
              <w:t xml:space="preserve">, </w:t>
            </w:r>
            <w:r w:rsidRPr="005D236B">
              <w:rPr>
                <w:b/>
                <w:bCs/>
                <w:color w:val="000000" w:themeColor="text1"/>
              </w:rPr>
              <w:t>Senior Housing News</w:t>
            </w:r>
            <w:r>
              <w:rPr>
                <w:b/>
                <w:bCs/>
                <w:color w:val="000000" w:themeColor="text1"/>
              </w:rPr>
              <w:t xml:space="preserve">, </w:t>
            </w:r>
            <w:r w:rsidRPr="005D236B">
              <w:rPr>
                <w:color w:val="000000" w:themeColor="text1"/>
              </w:rPr>
              <w:t>August 29, 2021</w:t>
            </w:r>
            <w:r>
              <w:rPr>
                <w:color w:val="000000" w:themeColor="text1"/>
              </w:rPr>
              <w:t xml:space="preserve">, </w:t>
            </w:r>
            <w:r w:rsidRPr="005D236B">
              <w:rPr>
                <w:color w:val="000000" w:themeColor="text1"/>
              </w:rPr>
              <w:t xml:space="preserve">Link: </w:t>
            </w:r>
            <w:hyperlink r:id="rId23" w:history="1">
              <w:r w:rsidRPr="005D236B">
                <w:rPr>
                  <w:rStyle w:val="Hyperlink"/>
                </w:rPr>
                <w:t>choose-home-care-act</w:t>
              </w:r>
            </w:hyperlink>
          </w:p>
        </w:tc>
      </w:tr>
      <w:tr w:rsidR="0001429A" w14:paraId="7E28F63F" w14:textId="77777777" w:rsidTr="00186E21">
        <w:trPr>
          <w:trHeight w:val="683"/>
        </w:trPr>
        <w:tc>
          <w:tcPr>
            <w:tcW w:w="2987" w:type="dxa"/>
            <w:tcBorders>
              <w:bottom w:val="single" w:sz="4" w:space="0" w:color="auto"/>
            </w:tcBorders>
          </w:tcPr>
          <w:p w14:paraId="3613C30D" w14:textId="77777777" w:rsidR="008E6A56" w:rsidRDefault="00364FDB" w:rsidP="008E6A56">
            <w:pPr>
              <w:rPr>
                <w:sz w:val="24"/>
                <w:szCs w:val="24"/>
              </w:rPr>
            </w:pPr>
            <w:r>
              <w:rPr>
                <w:sz w:val="24"/>
                <w:szCs w:val="24"/>
              </w:rPr>
              <w:lastRenderedPageBreak/>
              <w:t>Featured</w:t>
            </w:r>
          </w:p>
          <w:p w14:paraId="0C3B4B3C" w14:textId="2FE3523C" w:rsidR="008B5925" w:rsidRPr="008B5925" w:rsidRDefault="008B5925" w:rsidP="008E6A56">
            <w:pPr>
              <w:rPr>
                <w:color w:val="FF0000"/>
                <w:sz w:val="24"/>
                <w:szCs w:val="24"/>
              </w:rPr>
            </w:pPr>
          </w:p>
        </w:tc>
        <w:tc>
          <w:tcPr>
            <w:tcW w:w="8029" w:type="dxa"/>
            <w:gridSpan w:val="3"/>
          </w:tcPr>
          <w:p w14:paraId="089AD759" w14:textId="333599CE" w:rsidR="00996052" w:rsidRPr="00996052" w:rsidRDefault="00996052" w:rsidP="00D11068">
            <w:pPr>
              <w:pStyle w:val="ListParagraph"/>
              <w:numPr>
                <w:ilvl w:val="0"/>
                <w:numId w:val="21"/>
              </w:numPr>
              <w:spacing w:before="100" w:beforeAutospacing="1" w:after="100" w:afterAutospacing="1"/>
              <w:rPr>
                <w:rFonts w:cstheme="minorHAnsi"/>
                <w:b/>
                <w:bCs/>
                <w:color w:val="000000" w:themeColor="text1"/>
              </w:rPr>
            </w:pPr>
            <w:r>
              <w:rPr>
                <w:rFonts w:cstheme="minorHAnsi"/>
                <w:b/>
                <w:bCs/>
                <w:color w:val="000000" w:themeColor="text1"/>
              </w:rPr>
              <w:t>PBS</w:t>
            </w:r>
            <w:r>
              <w:rPr>
                <w:rFonts w:cstheme="minorHAnsi"/>
                <w:b/>
                <w:bCs/>
                <w:color w:val="000000" w:themeColor="text1"/>
              </w:rPr>
              <w:br/>
            </w:r>
            <w:r w:rsidRPr="00996052">
              <w:rPr>
                <w:rFonts w:cstheme="minorHAnsi"/>
                <w:i/>
                <w:iCs/>
                <w:color w:val="000000" w:themeColor="text1"/>
              </w:rPr>
              <w:t>Lives Well Lived</w:t>
            </w:r>
          </w:p>
          <w:p w14:paraId="2A5A51DF" w14:textId="66C65ED3" w:rsidR="00996052" w:rsidRPr="00996052" w:rsidRDefault="00996052" w:rsidP="00996052">
            <w:pPr>
              <w:pStyle w:val="ListParagraph"/>
              <w:spacing w:before="100" w:beforeAutospacing="1" w:after="100" w:afterAutospacing="1"/>
              <w:ind w:left="360"/>
              <w:rPr>
                <w:rFonts w:cstheme="minorHAnsi"/>
                <w:color w:val="000000" w:themeColor="text1"/>
              </w:rPr>
            </w:pPr>
            <w:r>
              <w:rPr>
                <w:rFonts w:cstheme="minorHAnsi"/>
                <w:color w:val="000000" w:themeColor="text1"/>
              </w:rPr>
              <w:t>Celebrating the Secrets, Wit, &amp; Wisdom of Age</w:t>
            </w:r>
          </w:p>
          <w:p w14:paraId="67CBEEE2" w14:textId="057B418B" w:rsidR="00D11068" w:rsidRPr="00996052" w:rsidRDefault="00996052" w:rsidP="00996052">
            <w:pPr>
              <w:pStyle w:val="ListParagraph"/>
              <w:spacing w:before="100" w:beforeAutospacing="1" w:after="100" w:afterAutospacing="1"/>
              <w:ind w:left="360"/>
              <w:rPr>
                <w:rFonts w:cstheme="minorHAnsi"/>
                <w:color w:val="000000" w:themeColor="text1"/>
              </w:rPr>
            </w:pPr>
            <w:r w:rsidRPr="00996052">
              <w:rPr>
                <w:rFonts w:cstheme="minorHAnsi"/>
                <w:i/>
                <w:iCs/>
                <w:color w:val="000000" w:themeColor="text1"/>
              </w:rPr>
              <w:t>Lives Well Lived</w:t>
            </w:r>
            <w:r>
              <w:rPr>
                <w:rFonts w:cstheme="minorHAnsi"/>
                <w:i/>
                <w:iCs/>
                <w:color w:val="000000" w:themeColor="text1"/>
              </w:rPr>
              <w:t>,</w:t>
            </w:r>
            <w:r w:rsidRPr="00996052">
              <w:rPr>
                <w:rFonts w:cstheme="minorHAnsi"/>
                <w:color w:val="000000" w:themeColor="text1"/>
              </w:rPr>
              <w:t xml:space="preserve"> a heartwarming PBS documentary, </w:t>
            </w:r>
            <w:r>
              <w:rPr>
                <w:rFonts w:cstheme="minorHAnsi"/>
                <w:color w:val="000000" w:themeColor="text1"/>
              </w:rPr>
              <w:t>c</w:t>
            </w:r>
            <w:r w:rsidRPr="00996052">
              <w:rPr>
                <w:rFonts w:cstheme="minorHAnsi"/>
                <w:color w:val="000000" w:themeColor="text1"/>
              </w:rPr>
              <w:t>elebrate</w:t>
            </w:r>
            <w:r>
              <w:rPr>
                <w:rFonts w:cstheme="minorHAnsi"/>
                <w:color w:val="000000" w:themeColor="text1"/>
              </w:rPr>
              <w:t>s</w:t>
            </w:r>
            <w:r w:rsidRPr="00996052">
              <w:rPr>
                <w:rFonts w:cstheme="minorHAnsi"/>
                <w:color w:val="000000" w:themeColor="text1"/>
              </w:rPr>
              <w:t xml:space="preserve"> the wit &amp; wisdom of adults 75 years old+ who are living their lives to the fullest</w:t>
            </w:r>
            <w:r>
              <w:rPr>
                <w:rFonts w:cstheme="minorHAnsi"/>
                <w:color w:val="000000" w:themeColor="text1"/>
              </w:rPr>
              <w:t>.</w:t>
            </w:r>
            <w:r w:rsidRPr="00996052">
              <w:rPr>
                <w:rFonts w:cstheme="minorHAnsi"/>
                <w:color w:val="000000" w:themeColor="text1"/>
              </w:rPr>
              <w:t xml:space="preserve"> </w:t>
            </w:r>
            <w:r>
              <w:rPr>
                <w:rFonts w:cstheme="minorHAnsi"/>
                <w:color w:val="000000" w:themeColor="text1"/>
              </w:rPr>
              <w:t xml:space="preserve"> </w:t>
            </w:r>
            <w:r w:rsidRPr="00996052">
              <w:rPr>
                <w:rFonts w:cstheme="minorHAnsi"/>
                <w:color w:val="000000" w:themeColor="text1"/>
              </w:rPr>
              <w:t>Viewers will enjoy the insights of dozens of fascinating individuals – 3,000 years of life experience – distilled into a delightful mosaic of essential life lessons.</w:t>
            </w:r>
          </w:p>
          <w:p w14:paraId="648E3142" w14:textId="5F240CFC" w:rsidR="00996052" w:rsidRPr="00996052" w:rsidRDefault="00996052" w:rsidP="00996052">
            <w:pPr>
              <w:pStyle w:val="ListParagraph"/>
              <w:spacing w:before="100" w:beforeAutospacing="1" w:after="100" w:afterAutospacing="1"/>
              <w:ind w:left="360"/>
              <w:rPr>
                <w:rFonts w:cstheme="minorHAnsi"/>
                <w:color w:val="000000" w:themeColor="text1"/>
              </w:rPr>
            </w:pPr>
            <w:r w:rsidRPr="00996052">
              <w:rPr>
                <w:rFonts w:cstheme="minorHAnsi"/>
                <w:i/>
                <w:iCs/>
                <w:color w:val="000000" w:themeColor="text1"/>
              </w:rPr>
              <w:t>Lives Well Lived</w:t>
            </w:r>
            <w:r w:rsidRPr="00996052">
              <w:rPr>
                <w:rFonts w:cstheme="minorHAnsi"/>
                <w:color w:val="000000" w:themeColor="text1"/>
              </w:rPr>
              <w:t> </w:t>
            </w:r>
            <w:r>
              <w:rPr>
                <w:rFonts w:cstheme="minorHAnsi"/>
                <w:color w:val="000000" w:themeColor="text1"/>
              </w:rPr>
              <w:t xml:space="preserve">streams </w:t>
            </w:r>
            <w:r w:rsidRPr="00996052">
              <w:rPr>
                <w:rFonts w:cstheme="minorHAnsi"/>
                <w:color w:val="000000" w:themeColor="text1"/>
              </w:rPr>
              <w:t xml:space="preserve">on the </w:t>
            </w:r>
            <w:hyperlink r:id="rId24" w:tgtFrame="_blank" w:history="1">
              <w:r w:rsidRPr="00996052">
                <w:rPr>
                  <w:rStyle w:val="Hyperlink"/>
                  <w:rFonts w:cstheme="minorHAnsi"/>
                </w:rPr>
                <w:t>PBS website</w:t>
              </w:r>
            </w:hyperlink>
            <w:r w:rsidRPr="00996052">
              <w:rPr>
                <w:rFonts w:cstheme="minorHAnsi"/>
                <w:color w:val="000000" w:themeColor="text1"/>
              </w:rPr>
              <w:t xml:space="preserve"> from September 1-28</w:t>
            </w:r>
            <w:r>
              <w:rPr>
                <w:rFonts w:cstheme="minorHAnsi"/>
                <w:color w:val="000000" w:themeColor="text1"/>
              </w:rPr>
              <w:t xml:space="preserve">: </w:t>
            </w:r>
            <w:r w:rsidRPr="00996052">
              <w:rPr>
                <w:rFonts w:cstheme="minorHAnsi"/>
                <w:color w:val="000000" w:themeColor="text1"/>
              </w:rPr>
              <w:br/>
            </w:r>
            <w:hyperlink r:id="rId25" w:tgtFrame="_blank" w:history="1">
              <w:r w:rsidRPr="00996052">
                <w:rPr>
                  <w:rStyle w:val="Hyperlink"/>
                  <w:rFonts w:cstheme="minorHAnsi"/>
                </w:rPr>
                <w:t>www.pbs.org/show/lives-well-lived/</w:t>
              </w:r>
            </w:hyperlink>
          </w:p>
          <w:p w14:paraId="59C1E2DC" w14:textId="68E962D7" w:rsidR="000948B1" w:rsidRPr="00996052" w:rsidRDefault="00996052" w:rsidP="00996052">
            <w:pPr>
              <w:pStyle w:val="ListParagraph"/>
              <w:spacing w:before="100" w:beforeAutospacing="1" w:after="100" w:afterAutospacing="1"/>
              <w:ind w:left="360"/>
              <w:rPr>
                <w:rFonts w:cstheme="minorHAnsi"/>
                <w:color w:val="000000" w:themeColor="text1"/>
              </w:rPr>
            </w:pPr>
            <w:r>
              <w:rPr>
                <w:rFonts w:cstheme="minorHAnsi"/>
                <w:color w:val="000000" w:themeColor="text1"/>
              </w:rPr>
              <w:t xml:space="preserve">For more information:  </w:t>
            </w:r>
            <w:hyperlink r:id="rId26" w:history="1">
              <w:r w:rsidRPr="00033A81">
                <w:rPr>
                  <w:rStyle w:val="Hyperlink"/>
                  <w:rFonts w:cstheme="minorHAnsi"/>
                </w:rPr>
                <w:t>https://www.lives-well-lived.com/</w:t>
              </w:r>
            </w:hyperlink>
            <w:r>
              <w:rPr>
                <w:rFonts w:cstheme="minorHAnsi"/>
                <w:color w:val="000000" w:themeColor="text1"/>
              </w:rPr>
              <w:t xml:space="preserve"> </w:t>
            </w:r>
          </w:p>
        </w:tc>
      </w:tr>
      <w:tr w:rsidR="00F114BD" w14:paraId="08189E72" w14:textId="77777777" w:rsidTr="00186E21">
        <w:trPr>
          <w:trHeight w:val="1205"/>
        </w:trPr>
        <w:tc>
          <w:tcPr>
            <w:tcW w:w="2987" w:type="dxa"/>
            <w:tcBorders>
              <w:bottom w:val="single" w:sz="4" w:space="0" w:color="auto"/>
            </w:tcBorders>
          </w:tcPr>
          <w:p w14:paraId="0FDE7DE9" w14:textId="38F0C268" w:rsidR="007E740F" w:rsidRPr="007E740F" w:rsidRDefault="00950E0B" w:rsidP="008E6A56">
            <w:pPr>
              <w:rPr>
                <w:sz w:val="24"/>
                <w:szCs w:val="24"/>
              </w:rPr>
            </w:pPr>
            <w:r>
              <w:rPr>
                <w:sz w:val="24"/>
                <w:szCs w:val="24"/>
              </w:rPr>
              <w:t>Biden / federal proposals / policies</w:t>
            </w:r>
          </w:p>
        </w:tc>
        <w:tc>
          <w:tcPr>
            <w:tcW w:w="8029" w:type="dxa"/>
            <w:gridSpan w:val="3"/>
          </w:tcPr>
          <w:p w14:paraId="3304C920" w14:textId="77777777" w:rsidR="007E740F" w:rsidRPr="007E6FFA" w:rsidRDefault="00950E0B" w:rsidP="00950E0B">
            <w:pPr>
              <w:pStyle w:val="ListParagraph"/>
              <w:numPr>
                <w:ilvl w:val="0"/>
                <w:numId w:val="21"/>
              </w:numPr>
              <w:spacing w:before="100" w:beforeAutospacing="1" w:after="100" w:afterAutospacing="1"/>
              <w:rPr>
                <w:rFonts w:cstheme="minorHAnsi"/>
                <w:color w:val="000000" w:themeColor="text1"/>
              </w:rPr>
            </w:pPr>
            <w:r w:rsidRPr="007E6FFA">
              <w:rPr>
                <w:rFonts w:cstheme="minorHAnsi"/>
                <w:b/>
                <w:bCs/>
                <w:color w:val="000000" w:themeColor="text1"/>
              </w:rPr>
              <w:t>CNBC</w:t>
            </w:r>
          </w:p>
          <w:p w14:paraId="2A046ACE" w14:textId="77777777" w:rsidR="00950E0B" w:rsidRPr="007E6FFA" w:rsidRDefault="00950E0B" w:rsidP="00950E0B">
            <w:pPr>
              <w:pStyle w:val="ListParagraph"/>
              <w:spacing w:before="100" w:beforeAutospacing="1" w:after="100" w:afterAutospacing="1"/>
              <w:ind w:left="360"/>
              <w:rPr>
                <w:rFonts w:cstheme="minorHAnsi"/>
                <w:color w:val="000000" w:themeColor="text1"/>
              </w:rPr>
            </w:pPr>
            <w:r w:rsidRPr="007E6FFA">
              <w:rPr>
                <w:rFonts w:cstheme="minorHAnsi"/>
                <w:color w:val="000000" w:themeColor="text1"/>
              </w:rPr>
              <w:t>August 25, 2021</w:t>
            </w:r>
          </w:p>
          <w:p w14:paraId="2FD38845" w14:textId="77777777" w:rsidR="00950E0B" w:rsidRPr="007E6FFA" w:rsidRDefault="00950E0B" w:rsidP="00950E0B">
            <w:pPr>
              <w:pStyle w:val="ListParagraph"/>
              <w:spacing w:before="100" w:beforeAutospacing="1" w:after="100" w:afterAutospacing="1"/>
              <w:ind w:left="360"/>
              <w:rPr>
                <w:rFonts w:cstheme="minorHAnsi"/>
                <w:i/>
                <w:iCs/>
                <w:color w:val="000000" w:themeColor="text1"/>
              </w:rPr>
            </w:pPr>
            <w:r w:rsidRPr="007E6FFA">
              <w:rPr>
                <w:rFonts w:cstheme="minorHAnsi"/>
                <w:i/>
                <w:iCs/>
                <w:color w:val="000000" w:themeColor="text1"/>
              </w:rPr>
              <w:t>Medicare would be expanded under $3.5 trillion budget resolution approved by House</w:t>
            </w:r>
          </w:p>
          <w:p w14:paraId="6CA58710" w14:textId="705F1E79" w:rsidR="00950E0B" w:rsidRPr="007E6FFA" w:rsidRDefault="00950E0B" w:rsidP="00950E0B">
            <w:pPr>
              <w:pStyle w:val="ListParagraph"/>
              <w:spacing w:before="100" w:beforeAutospacing="1" w:after="100" w:afterAutospacing="1"/>
              <w:ind w:left="360"/>
              <w:rPr>
                <w:rFonts w:eastAsia="Times New Roman" w:cstheme="minorHAnsi"/>
                <w:i/>
                <w:iCs/>
              </w:rPr>
            </w:pPr>
            <w:r w:rsidRPr="007E6FFA">
              <w:rPr>
                <w:rFonts w:eastAsia="Times New Roman" w:cstheme="minorHAnsi"/>
                <w:i/>
                <w:iCs/>
              </w:rPr>
              <w:t>Key points:</w:t>
            </w:r>
          </w:p>
          <w:p w14:paraId="60C66F8A" w14:textId="77777777" w:rsidR="00950E0B" w:rsidRPr="007E6FFA" w:rsidRDefault="00950E0B" w:rsidP="003E76C6">
            <w:pPr>
              <w:pStyle w:val="ListParagraph"/>
              <w:numPr>
                <w:ilvl w:val="0"/>
                <w:numId w:val="29"/>
              </w:numPr>
              <w:spacing w:before="100" w:beforeAutospacing="1" w:after="100" w:afterAutospacing="1"/>
              <w:rPr>
                <w:rFonts w:eastAsia="Times New Roman" w:cstheme="minorHAnsi"/>
              </w:rPr>
            </w:pPr>
            <w:r w:rsidRPr="00950E0B">
              <w:rPr>
                <w:rFonts w:eastAsia="Times New Roman" w:cstheme="minorHAnsi"/>
              </w:rPr>
              <w:t>Coverage for dental, vision and hearing would be provided through original Medicare, if Democrats’ full $3.5 trillion budget plan comes to fruition.</w:t>
            </w:r>
          </w:p>
          <w:p w14:paraId="5D7DD3E8" w14:textId="0D33213F" w:rsidR="00950E0B" w:rsidRPr="007E6FFA" w:rsidRDefault="00950E0B" w:rsidP="003E76C6">
            <w:pPr>
              <w:pStyle w:val="ListParagraph"/>
              <w:numPr>
                <w:ilvl w:val="0"/>
                <w:numId w:val="29"/>
              </w:numPr>
              <w:spacing w:before="100" w:beforeAutospacing="1" w:after="100" w:afterAutospacing="1"/>
              <w:rPr>
                <w:rFonts w:eastAsia="Times New Roman" w:cstheme="minorHAnsi"/>
              </w:rPr>
            </w:pPr>
            <w:r w:rsidRPr="00950E0B">
              <w:rPr>
                <w:rFonts w:eastAsia="Times New Roman" w:cstheme="minorHAnsi"/>
              </w:rPr>
              <w:t>Reducing the age of eligibility for Medicare is also included in the approved framework.</w:t>
            </w:r>
          </w:p>
          <w:p w14:paraId="2A6D02A8" w14:textId="123A12D2" w:rsidR="00950E0B" w:rsidRDefault="007E6FFA" w:rsidP="007E6FFA">
            <w:pPr>
              <w:pStyle w:val="ListParagraph"/>
              <w:numPr>
                <w:ilvl w:val="0"/>
                <w:numId w:val="29"/>
              </w:numPr>
              <w:rPr>
                <w:rFonts w:eastAsia="Times New Roman" w:cstheme="minorHAnsi"/>
              </w:rPr>
            </w:pPr>
            <w:r w:rsidRPr="007E6FFA">
              <w:rPr>
                <w:rFonts w:eastAsia="Times New Roman" w:cstheme="minorHAnsi"/>
              </w:rPr>
              <w:t>There is no guarantee that the proposals will make it through the full legislative process.</w:t>
            </w:r>
          </w:p>
          <w:p w14:paraId="58F0B65D" w14:textId="1294C78B" w:rsidR="00534C5B" w:rsidRPr="00534C5B" w:rsidRDefault="00534C5B" w:rsidP="00534C5B">
            <w:pPr>
              <w:ind w:left="360"/>
              <w:rPr>
                <w:rFonts w:eastAsia="Times New Roman" w:cstheme="minorHAnsi"/>
              </w:rPr>
            </w:pPr>
            <w:r>
              <w:rPr>
                <w:rFonts w:eastAsia="Times New Roman" w:cstheme="minorHAnsi"/>
              </w:rPr>
              <w:t xml:space="preserve">Link: </w:t>
            </w:r>
            <w:hyperlink r:id="rId27" w:history="1">
              <w:r w:rsidRPr="00534C5B">
                <w:rPr>
                  <w:rStyle w:val="Hyperlink"/>
                  <w:rFonts w:eastAsia="Times New Roman" w:cstheme="minorHAnsi"/>
                </w:rPr>
                <w:t>/</w:t>
              </w:r>
              <w:r w:rsidR="00BC5F1C" w:rsidRPr="00534C5B">
                <w:rPr>
                  <w:rStyle w:val="Hyperlink"/>
                  <w:rFonts w:eastAsia="Times New Roman" w:cstheme="minorHAnsi"/>
                </w:rPr>
                <w:t>Medicare</w:t>
              </w:r>
              <w:r w:rsidRPr="00534C5B">
                <w:rPr>
                  <w:rStyle w:val="Hyperlink"/>
                  <w:rFonts w:eastAsia="Times New Roman" w:cstheme="minorHAnsi"/>
                </w:rPr>
                <w:t>-would-be-expanded</w:t>
              </w:r>
            </w:hyperlink>
            <w:r>
              <w:rPr>
                <w:rFonts w:eastAsia="Times New Roman" w:cstheme="minorHAnsi"/>
              </w:rPr>
              <w:t xml:space="preserve"> </w:t>
            </w:r>
          </w:p>
          <w:p w14:paraId="55F11027" w14:textId="77777777" w:rsidR="007E6FFA" w:rsidRPr="007E6FFA" w:rsidRDefault="007E6FFA" w:rsidP="007E6FFA">
            <w:pPr>
              <w:pStyle w:val="ListParagraph"/>
              <w:numPr>
                <w:ilvl w:val="0"/>
                <w:numId w:val="21"/>
              </w:numPr>
              <w:rPr>
                <w:rFonts w:eastAsia="Times New Roman" w:cstheme="minorHAnsi"/>
                <w:b/>
                <w:bCs/>
              </w:rPr>
            </w:pPr>
            <w:r w:rsidRPr="007E6FFA">
              <w:rPr>
                <w:rFonts w:eastAsia="Times New Roman" w:cstheme="minorHAnsi"/>
                <w:b/>
                <w:bCs/>
              </w:rPr>
              <w:t>Health Affairs Blog</w:t>
            </w:r>
          </w:p>
          <w:p w14:paraId="6B50769F" w14:textId="77777777" w:rsidR="007E6FFA" w:rsidRPr="007E6FFA" w:rsidRDefault="007E6FFA" w:rsidP="007E6FFA">
            <w:pPr>
              <w:pStyle w:val="ListParagraph"/>
              <w:ind w:left="360"/>
              <w:rPr>
                <w:rFonts w:eastAsia="Times New Roman" w:cstheme="minorHAnsi"/>
              </w:rPr>
            </w:pPr>
            <w:r w:rsidRPr="007E6FFA">
              <w:rPr>
                <w:rFonts w:eastAsia="Times New Roman" w:cstheme="minorHAnsi"/>
              </w:rPr>
              <w:t>August 24, 2021</w:t>
            </w:r>
          </w:p>
          <w:p w14:paraId="4BB936B7" w14:textId="5899BDE0" w:rsidR="007E6FFA" w:rsidRDefault="007E6FFA" w:rsidP="007E6FFA">
            <w:pPr>
              <w:pStyle w:val="ListParagraph"/>
              <w:ind w:left="360"/>
              <w:rPr>
                <w:rFonts w:eastAsia="Times New Roman" w:cstheme="minorHAnsi"/>
                <w:i/>
                <w:iCs/>
              </w:rPr>
            </w:pPr>
            <w:r w:rsidRPr="007E6FFA">
              <w:rPr>
                <w:rFonts w:eastAsia="Times New Roman" w:cstheme="minorHAnsi"/>
                <w:i/>
                <w:iCs/>
              </w:rPr>
              <w:t xml:space="preserve">Filling In </w:t>
            </w:r>
            <w:r w:rsidR="00131A87" w:rsidRPr="007E6FFA">
              <w:rPr>
                <w:rFonts w:eastAsia="Times New Roman" w:cstheme="minorHAnsi"/>
                <w:i/>
                <w:iCs/>
              </w:rPr>
              <w:t>the</w:t>
            </w:r>
            <w:r w:rsidRPr="007E6FFA">
              <w:rPr>
                <w:rFonts w:eastAsia="Times New Roman" w:cstheme="minorHAnsi"/>
                <w:i/>
                <w:iCs/>
              </w:rPr>
              <w:t xml:space="preserve"> Medicaid Gap Without Paying </w:t>
            </w:r>
            <w:r w:rsidR="00216A50" w:rsidRPr="007E6FFA">
              <w:rPr>
                <w:rFonts w:eastAsia="Times New Roman" w:cstheme="minorHAnsi"/>
                <w:i/>
                <w:iCs/>
              </w:rPr>
              <w:t>for</w:t>
            </w:r>
            <w:r w:rsidRPr="007E6FFA">
              <w:rPr>
                <w:rFonts w:eastAsia="Times New Roman" w:cstheme="minorHAnsi"/>
                <w:i/>
                <w:iCs/>
              </w:rPr>
              <w:t xml:space="preserve"> It Twice</w:t>
            </w:r>
          </w:p>
          <w:p w14:paraId="5252109B" w14:textId="77777777" w:rsidR="009519D6" w:rsidRPr="009519D6" w:rsidRDefault="009519D6" w:rsidP="009519D6">
            <w:pPr>
              <w:pStyle w:val="ListParagraph"/>
              <w:ind w:left="360"/>
              <w:rPr>
                <w:rFonts w:eastAsia="Times New Roman" w:cstheme="minorHAnsi"/>
                <w:sz w:val="24"/>
                <w:szCs w:val="24"/>
              </w:rPr>
            </w:pPr>
            <w:r w:rsidRPr="009519D6">
              <w:rPr>
                <w:rFonts w:eastAsia="Times New Roman" w:cstheme="minorHAnsi"/>
                <w:sz w:val="24"/>
                <w:szCs w:val="24"/>
              </w:rPr>
              <w:t xml:space="preserve">On August 9, 2021, the Senate Budget Committee released its fiscal year 2022 </w:t>
            </w:r>
            <w:hyperlink r:id="rId28" w:tgtFrame="_blank" w:history="1">
              <w:r w:rsidRPr="009519D6">
                <w:rPr>
                  <w:rStyle w:val="Hyperlink"/>
                  <w:rFonts w:eastAsia="Times New Roman" w:cstheme="minorHAnsi"/>
                  <w:sz w:val="24"/>
                  <w:szCs w:val="24"/>
                </w:rPr>
                <w:t>Budget Resolution Agreement Framework</w:t>
              </w:r>
            </w:hyperlink>
            <w:r w:rsidRPr="009519D6">
              <w:rPr>
                <w:rFonts w:eastAsia="Times New Roman" w:cstheme="minorHAnsi"/>
                <w:sz w:val="24"/>
                <w:szCs w:val="24"/>
              </w:rPr>
              <w:t xml:space="preserve">, including a commitment to filling in the Medicaid “coverage gap.” </w:t>
            </w:r>
            <w:hyperlink r:id="rId29" w:tgtFrame="_blank" w:history="1">
              <w:r w:rsidRPr="009519D6">
                <w:rPr>
                  <w:rStyle w:val="Hyperlink"/>
                  <w:rFonts w:eastAsia="Times New Roman" w:cstheme="minorHAnsi"/>
                  <w:sz w:val="24"/>
                  <w:szCs w:val="24"/>
                </w:rPr>
                <w:t>Over 3 million Americans</w:t>
              </w:r>
            </w:hyperlink>
            <w:r w:rsidRPr="009519D6">
              <w:rPr>
                <w:rFonts w:eastAsia="Times New Roman" w:cstheme="minorHAnsi"/>
                <w:sz w:val="24"/>
                <w:szCs w:val="24"/>
              </w:rPr>
              <w:t xml:space="preserve"> living below poverty lack health insurance today because they are too poor to qualify for subsidized Marketplace coverage. The authors of the Affordable Care Act envisioned that these people would be covered by the law’s Medicaid eligibility expansion. But a 2012 Supreme Court decision made that expansion voluntary for states and 12 states have so far refused to participate. Consequently, in these states, there remains an unlucky and ill-fated group of people who are both ineligible for Medicaid under their states’ pre-ACA rules and ineligible for subsidized insurance through the nongroup insurance Marketplaces, which serve those with higher income. </w:t>
            </w:r>
          </w:p>
          <w:p w14:paraId="3153F096" w14:textId="77777777" w:rsidR="009519D6" w:rsidRPr="009519D6" w:rsidRDefault="009519D6" w:rsidP="009519D6">
            <w:pPr>
              <w:pStyle w:val="ListParagraph"/>
              <w:ind w:left="360"/>
              <w:rPr>
                <w:rFonts w:eastAsia="Times New Roman" w:cstheme="minorHAnsi"/>
                <w:sz w:val="24"/>
                <w:szCs w:val="24"/>
              </w:rPr>
            </w:pPr>
            <w:r w:rsidRPr="009519D6">
              <w:rPr>
                <w:rFonts w:eastAsia="Times New Roman" w:cstheme="minorHAnsi"/>
                <w:sz w:val="24"/>
                <w:szCs w:val="24"/>
              </w:rPr>
              <w:t xml:space="preserve">Providing insurance to those in the coverage gap is a high priority for Congress and the Biden administration due to the </w:t>
            </w:r>
            <w:hyperlink r:id="rId30" w:tgtFrame="_blank" w:history="1">
              <w:r w:rsidRPr="009519D6">
                <w:rPr>
                  <w:rStyle w:val="Hyperlink"/>
                  <w:rFonts w:eastAsia="Times New Roman" w:cstheme="minorHAnsi"/>
                  <w:sz w:val="24"/>
                  <w:szCs w:val="24"/>
                </w:rPr>
                <w:t>extensive evidence</w:t>
              </w:r>
            </w:hyperlink>
            <w:r w:rsidRPr="009519D6">
              <w:rPr>
                <w:rFonts w:eastAsia="Times New Roman" w:cstheme="minorHAnsi"/>
                <w:sz w:val="24"/>
                <w:szCs w:val="24"/>
              </w:rPr>
              <w:t xml:space="preserve"> that Medicaid expansion expands health care access, improves health outcomes, and enhances financial wellbeing.  The </w:t>
            </w:r>
            <w:hyperlink r:id="rId31" w:tgtFrame="_blank" w:history="1">
              <w:r w:rsidRPr="009519D6">
                <w:rPr>
                  <w:rStyle w:val="Hyperlink"/>
                  <w:rFonts w:eastAsia="Times New Roman" w:cstheme="minorHAnsi"/>
                  <w:sz w:val="24"/>
                  <w:szCs w:val="24"/>
                </w:rPr>
                <w:t>best way to close</w:t>
              </w:r>
            </w:hyperlink>
            <w:r w:rsidRPr="009519D6">
              <w:rPr>
                <w:rFonts w:eastAsia="Times New Roman" w:cstheme="minorHAnsi"/>
                <w:sz w:val="24"/>
                <w:szCs w:val="24"/>
              </w:rPr>
              <w:t xml:space="preserve"> this gap is being developed at this very moment. But one obstacle that opponents are likely to attempt to raise is the Federal cost of such an expansion. That’s a surprising roadblock. After all, Congress </w:t>
            </w:r>
            <w:hyperlink r:id="rId32" w:tgtFrame="_blank" w:history="1">
              <w:r w:rsidRPr="009519D6">
                <w:rPr>
                  <w:rStyle w:val="Hyperlink"/>
                  <w:rFonts w:eastAsia="Times New Roman" w:cstheme="minorHAnsi"/>
                  <w:sz w:val="24"/>
                  <w:szCs w:val="24"/>
                </w:rPr>
                <w:t>already fully funded the Medicaid expansion</w:t>
              </w:r>
            </w:hyperlink>
            <w:r w:rsidRPr="009519D6">
              <w:rPr>
                <w:rFonts w:eastAsia="Times New Roman" w:cstheme="minorHAnsi"/>
                <w:sz w:val="24"/>
                <w:szCs w:val="24"/>
              </w:rPr>
              <w:t xml:space="preserve"> across all states when the Affordable Care Act passed back in 2010.  This apparent paradox is an outcome of Federal budgetary accounting rules – but it’s one Congress can choose to overcome.</w:t>
            </w:r>
          </w:p>
          <w:p w14:paraId="60FCB821" w14:textId="77777777" w:rsidR="007E6FFA" w:rsidRDefault="009519D6" w:rsidP="007E6FFA">
            <w:pPr>
              <w:pStyle w:val="ListParagraph"/>
              <w:ind w:left="360"/>
              <w:rPr>
                <w:rFonts w:eastAsia="Times New Roman" w:cstheme="minorHAnsi"/>
                <w:sz w:val="24"/>
                <w:szCs w:val="24"/>
              </w:rPr>
            </w:pPr>
            <w:r>
              <w:rPr>
                <w:rFonts w:eastAsia="Times New Roman" w:cstheme="minorHAnsi"/>
                <w:sz w:val="24"/>
                <w:szCs w:val="24"/>
              </w:rPr>
              <w:t xml:space="preserve">Link: </w:t>
            </w:r>
            <w:hyperlink r:id="rId33" w:history="1">
              <w:r w:rsidRPr="009519D6">
                <w:rPr>
                  <w:rStyle w:val="Hyperlink"/>
                  <w:rFonts w:eastAsia="Times New Roman" w:cstheme="minorHAnsi"/>
                  <w:sz w:val="24"/>
                  <w:szCs w:val="24"/>
                </w:rPr>
                <w:t>Filling Medicaid Gap</w:t>
              </w:r>
            </w:hyperlink>
          </w:p>
          <w:p w14:paraId="55F78F9E" w14:textId="77777777" w:rsidR="00466B67" w:rsidRDefault="00466B67" w:rsidP="00466B67">
            <w:pPr>
              <w:pStyle w:val="ListParagraph"/>
              <w:numPr>
                <w:ilvl w:val="0"/>
                <w:numId w:val="21"/>
              </w:numPr>
              <w:spacing w:before="100" w:beforeAutospacing="1" w:after="100" w:afterAutospacing="1" w:line="259" w:lineRule="auto"/>
              <w:rPr>
                <w:b/>
                <w:bCs/>
                <w:color w:val="000000" w:themeColor="text1"/>
              </w:rPr>
            </w:pPr>
            <w:r>
              <w:rPr>
                <w:b/>
                <w:bCs/>
                <w:color w:val="000000" w:themeColor="text1"/>
              </w:rPr>
              <w:t>The Mighty</w:t>
            </w:r>
          </w:p>
          <w:p w14:paraId="154D743F" w14:textId="77777777" w:rsidR="00466B67" w:rsidRDefault="00466B67" w:rsidP="00466B67">
            <w:pPr>
              <w:pStyle w:val="ListParagraph"/>
              <w:spacing w:before="100" w:beforeAutospacing="1" w:after="100" w:afterAutospacing="1"/>
              <w:ind w:left="360"/>
              <w:rPr>
                <w:i/>
                <w:iCs/>
                <w:color w:val="000000" w:themeColor="text1"/>
              </w:rPr>
            </w:pPr>
            <w:r w:rsidRPr="00466B67">
              <w:rPr>
                <w:i/>
                <w:iCs/>
                <w:color w:val="000000" w:themeColor="text1"/>
              </w:rPr>
              <w:t>Biden Administration to Cancel Student Debt for over 300,000 Disabled People</w:t>
            </w:r>
          </w:p>
          <w:p w14:paraId="5771522D" w14:textId="77777777" w:rsidR="00466B67" w:rsidRPr="00466B67" w:rsidRDefault="00466B67" w:rsidP="00466B67">
            <w:pPr>
              <w:pStyle w:val="ListParagraph"/>
              <w:ind w:left="360"/>
              <w:rPr>
                <w:color w:val="000000" w:themeColor="text1"/>
              </w:rPr>
            </w:pPr>
            <w:r w:rsidRPr="00466B67">
              <w:rPr>
                <w:color w:val="000000" w:themeColor="text1"/>
              </w:rPr>
              <w:t xml:space="preserve">On Thursday, August 19, 2021, the Biden administration and other leading officials announced that they will be erasing the student for over 300,000 Americans </w:t>
            </w:r>
            <w:hyperlink r:id="rId34" w:history="1">
              <w:r w:rsidRPr="00466B67">
                <w:rPr>
                  <w:rStyle w:val="Hyperlink"/>
                </w:rPr>
                <w:t>with severe disabilities</w:t>
              </w:r>
            </w:hyperlink>
            <w:r w:rsidRPr="00466B67">
              <w:rPr>
                <w:color w:val="000000" w:themeColor="text1"/>
              </w:rPr>
              <w:t xml:space="preserve"> who are no longer able to earn significant income to pay off their loans.</w:t>
            </w:r>
            <w:r>
              <w:rPr>
                <w:color w:val="000000" w:themeColor="text1"/>
              </w:rPr>
              <w:t xml:space="preserve"> </w:t>
            </w:r>
            <w:r w:rsidRPr="00466B67">
              <w:rPr>
                <w:color w:val="000000" w:themeColor="text1"/>
              </w:rPr>
              <w:t>This erases over $5.8 billion in debt</w:t>
            </w:r>
            <w:r>
              <w:rPr>
                <w:color w:val="000000" w:themeColor="text1"/>
              </w:rPr>
              <w:t xml:space="preserve">. </w:t>
            </w:r>
          </w:p>
          <w:p w14:paraId="65910924" w14:textId="7A91BAF3" w:rsidR="00466B67" w:rsidRPr="007E6FFA" w:rsidRDefault="00204192" w:rsidP="00466B67">
            <w:pPr>
              <w:pStyle w:val="ListParagraph"/>
              <w:ind w:left="360"/>
              <w:rPr>
                <w:rFonts w:eastAsia="Times New Roman" w:cstheme="minorHAnsi"/>
                <w:sz w:val="24"/>
                <w:szCs w:val="24"/>
              </w:rPr>
            </w:pPr>
            <w:hyperlink r:id="rId35" w:history="1">
              <w:r w:rsidR="00D847E3" w:rsidRPr="00466B67">
                <w:rPr>
                  <w:rStyle w:val="Hyperlink"/>
                </w:rPr>
                <w:t>Biden</w:t>
              </w:r>
              <w:r w:rsidR="00466B67" w:rsidRPr="00466B67">
                <w:rPr>
                  <w:rStyle w:val="Hyperlink"/>
                </w:rPr>
                <w:t>-administration-cancels-student-debt-disabled-people</w:t>
              </w:r>
            </w:hyperlink>
          </w:p>
        </w:tc>
      </w:tr>
      <w:tr w:rsidR="00CB32B9" w14:paraId="6D169148" w14:textId="77777777" w:rsidTr="00186E21">
        <w:trPr>
          <w:trHeight w:val="1205"/>
        </w:trPr>
        <w:tc>
          <w:tcPr>
            <w:tcW w:w="2987" w:type="dxa"/>
            <w:tcBorders>
              <w:bottom w:val="single" w:sz="4" w:space="0" w:color="auto"/>
            </w:tcBorders>
          </w:tcPr>
          <w:p w14:paraId="3AA7F69C" w14:textId="43C42D18" w:rsidR="00CB32B9" w:rsidRDefault="00CB32B9" w:rsidP="008E6A56">
            <w:pPr>
              <w:rPr>
                <w:sz w:val="24"/>
                <w:szCs w:val="24"/>
              </w:rPr>
            </w:pPr>
            <w:r>
              <w:rPr>
                <w:sz w:val="24"/>
                <w:szCs w:val="24"/>
              </w:rPr>
              <w:t>Olympics</w:t>
            </w:r>
          </w:p>
        </w:tc>
        <w:tc>
          <w:tcPr>
            <w:tcW w:w="8029" w:type="dxa"/>
            <w:gridSpan w:val="3"/>
          </w:tcPr>
          <w:p w14:paraId="4E783431" w14:textId="77777777" w:rsidR="00CB32B9" w:rsidRDefault="00CB32B9" w:rsidP="00950E0B">
            <w:pPr>
              <w:pStyle w:val="ListParagraph"/>
              <w:numPr>
                <w:ilvl w:val="0"/>
                <w:numId w:val="21"/>
              </w:numPr>
              <w:spacing w:before="100" w:beforeAutospacing="1" w:after="100" w:afterAutospacing="1"/>
              <w:rPr>
                <w:b/>
                <w:bCs/>
                <w:color w:val="000000" w:themeColor="text1"/>
              </w:rPr>
            </w:pPr>
            <w:r>
              <w:rPr>
                <w:b/>
                <w:bCs/>
                <w:color w:val="000000" w:themeColor="text1"/>
              </w:rPr>
              <w:t>*New York Times</w:t>
            </w:r>
          </w:p>
          <w:p w14:paraId="0FBCB773" w14:textId="77777777" w:rsidR="00CB32B9" w:rsidRDefault="00CB32B9" w:rsidP="00CB32B9">
            <w:pPr>
              <w:pStyle w:val="ListParagraph"/>
              <w:spacing w:before="100" w:beforeAutospacing="1" w:after="100" w:afterAutospacing="1"/>
              <w:ind w:left="360"/>
              <w:rPr>
                <w:color w:val="000000" w:themeColor="text1"/>
              </w:rPr>
            </w:pPr>
            <w:r>
              <w:rPr>
                <w:color w:val="000000" w:themeColor="text1"/>
              </w:rPr>
              <w:t>August 29, 2021</w:t>
            </w:r>
          </w:p>
          <w:p w14:paraId="1ACD88E3" w14:textId="77777777" w:rsidR="00CB32B9" w:rsidRPr="00CB32B9" w:rsidRDefault="00CB32B9" w:rsidP="00CB32B9">
            <w:pPr>
              <w:pStyle w:val="ListParagraph"/>
              <w:ind w:left="360"/>
              <w:rPr>
                <w:i/>
                <w:iCs/>
                <w:color w:val="000000" w:themeColor="text1"/>
              </w:rPr>
            </w:pPr>
            <w:r w:rsidRPr="00CB32B9">
              <w:rPr>
                <w:i/>
                <w:iCs/>
                <w:color w:val="000000" w:themeColor="text1"/>
              </w:rPr>
              <w:t>Morgan Stickney’s Race Against the Clock</w:t>
            </w:r>
          </w:p>
          <w:p w14:paraId="5A091B25" w14:textId="77777777" w:rsidR="00CB32B9" w:rsidRPr="00CB32B9" w:rsidRDefault="00CB32B9" w:rsidP="00CB32B9">
            <w:pPr>
              <w:pStyle w:val="ListParagraph"/>
              <w:ind w:left="360"/>
              <w:rPr>
                <w:color w:val="000000" w:themeColor="text1"/>
              </w:rPr>
            </w:pPr>
            <w:r w:rsidRPr="00CB32B9">
              <w:rPr>
                <w:color w:val="000000" w:themeColor="text1"/>
              </w:rPr>
              <w:t>Stickney, who endured first one amputation and then another, has put off surgery to chase a world record. After years of pain, she is closer to it than ever.</w:t>
            </w:r>
          </w:p>
          <w:p w14:paraId="58AC827B" w14:textId="08201067" w:rsidR="00CB32B9" w:rsidRPr="00CB32B9" w:rsidRDefault="00CB32B9" w:rsidP="00CB32B9">
            <w:pPr>
              <w:pStyle w:val="ListParagraph"/>
              <w:spacing w:before="100" w:beforeAutospacing="1" w:after="100" w:afterAutospacing="1"/>
              <w:ind w:left="360"/>
              <w:rPr>
                <w:color w:val="000000" w:themeColor="text1"/>
              </w:rPr>
            </w:pPr>
            <w:r>
              <w:rPr>
                <w:color w:val="000000" w:themeColor="text1"/>
              </w:rPr>
              <w:t xml:space="preserve">Link: </w:t>
            </w:r>
            <w:hyperlink r:id="rId36" w:history="1">
              <w:r w:rsidRPr="00033A81">
                <w:rPr>
                  <w:rStyle w:val="Hyperlink"/>
                </w:rPr>
                <w:t>https://nyti.ms/3sXutBK</w:t>
              </w:r>
            </w:hyperlink>
            <w:r>
              <w:rPr>
                <w:color w:val="000000" w:themeColor="text1"/>
              </w:rPr>
              <w:t xml:space="preserve"> </w:t>
            </w:r>
          </w:p>
        </w:tc>
      </w:tr>
      <w:tr w:rsidR="001F5D0D" w14:paraId="5652DC69" w14:textId="77777777" w:rsidTr="00186E21">
        <w:trPr>
          <w:trHeight w:val="1205"/>
        </w:trPr>
        <w:tc>
          <w:tcPr>
            <w:tcW w:w="2987" w:type="dxa"/>
            <w:tcBorders>
              <w:bottom w:val="single" w:sz="4" w:space="0" w:color="auto"/>
            </w:tcBorders>
          </w:tcPr>
          <w:p w14:paraId="7F96ED6C" w14:textId="77777777" w:rsidR="001F5D0D" w:rsidRDefault="00615035" w:rsidP="008E6A56">
            <w:pPr>
              <w:rPr>
                <w:sz w:val="24"/>
                <w:szCs w:val="24"/>
              </w:rPr>
            </w:pPr>
            <w:r>
              <w:rPr>
                <w:sz w:val="24"/>
                <w:szCs w:val="24"/>
              </w:rPr>
              <w:t>Book Review</w:t>
            </w:r>
          </w:p>
          <w:p w14:paraId="3A4871E9" w14:textId="77777777" w:rsidR="00615035" w:rsidRDefault="00615035" w:rsidP="008E6A56">
            <w:pPr>
              <w:rPr>
                <w:sz w:val="24"/>
                <w:szCs w:val="24"/>
              </w:rPr>
            </w:pPr>
            <w:r>
              <w:rPr>
                <w:sz w:val="24"/>
                <w:szCs w:val="24"/>
                <w:u w:val="single"/>
              </w:rPr>
              <w:t>Blind Man’s Bluff</w:t>
            </w:r>
          </w:p>
          <w:p w14:paraId="3C8B5240" w14:textId="0287E684" w:rsidR="00615035" w:rsidRPr="00615035" w:rsidRDefault="00615035" w:rsidP="008E6A56">
            <w:pPr>
              <w:rPr>
                <w:sz w:val="24"/>
                <w:szCs w:val="24"/>
              </w:rPr>
            </w:pPr>
            <w:r>
              <w:rPr>
                <w:sz w:val="24"/>
                <w:szCs w:val="24"/>
              </w:rPr>
              <w:t>By James Tate Hill</w:t>
            </w:r>
          </w:p>
        </w:tc>
        <w:tc>
          <w:tcPr>
            <w:tcW w:w="8029" w:type="dxa"/>
            <w:gridSpan w:val="3"/>
          </w:tcPr>
          <w:p w14:paraId="04048E97" w14:textId="77777777" w:rsidR="001F5D0D" w:rsidRDefault="00615035" w:rsidP="00950E0B">
            <w:pPr>
              <w:pStyle w:val="ListParagraph"/>
              <w:numPr>
                <w:ilvl w:val="0"/>
                <w:numId w:val="21"/>
              </w:numPr>
              <w:spacing w:before="100" w:beforeAutospacing="1" w:after="100" w:afterAutospacing="1"/>
              <w:rPr>
                <w:b/>
                <w:bCs/>
                <w:color w:val="000000" w:themeColor="text1"/>
              </w:rPr>
            </w:pPr>
            <w:r>
              <w:rPr>
                <w:b/>
                <w:bCs/>
                <w:color w:val="000000" w:themeColor="text1"/>
              </w:rPr>
              <w:t>*New York Times</w:t>
            </w:r>
          </w:p>
          <w:p w14:paraId="6C4A6AD2" w14:textId="77777777" w:rsidR="00615035" w:rsidRDefault="00615035" w:rsidP="00615035">
            <w:pPr>
              <w:pStyle w:val="ListParagraph"/>
              <w:spacing w:before="100" w:beforeAutospacing="1" w:after="100" w:afterAutospacing="1"/>
              <w:ind w:left="360"/>
              <w:rPr>
                <w:color w:val="000000" w:themeColor="text1"/>
              </w:rPr>
            </w:pPr>
            <w:r>
              <w:rPr>
                <w:color w:val="000000" w:themeColor="text1"/>
              </w:rPr>
              <w:t>August 23, 2021 (updated)</w:t>
            </w:r>
          </w:p>
          <w:p w14:paraId="3FE01DE6" w14:textId="77777777" w:rsidR="00615035" w:rsidRDefault="00615035" w:rsidP="00615035">
            <w:pPr>
              <w:pStyle w:val="ListParagraph"/>
              <w:spacing w:before="100" w:beforeAutospacing="1" w:after="100" w:afterAutospacing="1"/>
              <w:ind w:left="360"/>
              <w:rPr>
                <w:i/>
                <w:iCs/>
                <w:color w:val="000000" w:themeColor="text1"/>
              </w:rPr>
            </w:pPr>
            <w:r w:rsidRPr="00615035">
              <w:rPr>
                <w:i/>
                <w:iCs/>
                <w:color w:val="000000" w:themeColor="text1"/>
              </w:rPr>
              <w:t>A Memoir of Pretending to See</w:t>
            </w:r>
          </w:p>
          <w:p w14:paraId="173EE81A" w14:textId="77777777" w:rsidR="00615035" w:rsidRDefault="00615035" w:rsidP="00615035">
            <w:pPr>
              <w:pStyle w:val="ListParagraph"/>
              <w:spacing w:before="100" w:beforeAutospacing="1" w:after="100" w:afterAutospacing="1"/>
              <w:ind w:left="360"/>
              <w:rPr>
                <w:color w:val="000000" w:themeColor="text1"/>
              </w:rPr>
            </w:pPr>
            <w:r w:rsidRPr="00615035">
              <w:rPr>
                <w:color w:val="000000" w:themeColor="text1"/>
              </w:rPr>
              <w:t>A writer’s humorous and often-heartbreaking tale of losing his sight—and how he hid it from the world.</w:t>
            </w:r>
            <w:r>
              <w:rPr>
                <w:color w:val="000000" w:themeColor="text1"/>
              </w:rPr>
              <w:t xml:space="preserve">  </w:t>
            </w:r>
            <w:r w:rsidRPr="00615035">
              <w:rPr>
                <w:color w:val="000000" w:themeColor="text1"/>
              </w:rPr>
              <w:t>At age sixteen, James Tate Hill was diagnosed with Leber’s hereditary optic neuropathy, a condition that left him legally blind. When high-school friends stopped calling and a disability counselor advised him to aim for C’s in his classes, he tried to escape the stigma by pretending he could still see.</w:t>
            </w:r>
            <w:r>
              <w:rPr>
                <w:color w:val="000000" w:themeColor="text1"/>
              </w:rPr>
              <w:t xml:space="preserve">  </w:t>
            </w:r>
            <w:r w:rsidRPr="00615035">
              <w:rPr>
                <w:color w:val="000000" w:themeColor="text1"/>
              </w:rPr>
              <w:t>In this unfailingly candid yet humorous memoir, Hill discloses the tricks he employed to pass for sighted, from displaying shelves of paperbacks he read on tape to arriving early on first dates so women would have to find him. He risked his life every time he crossed a street, doing his best to listen for approaching cars.</w:t>
            </w:r>
          </w:p>
          <w:p w14:paraId="47DF231D" w14:textId="2AE7AC17" w:rsidR="00615035" w:rsidRPr="00615035" w:rsidRDefault="00615035" w:rsidP="00615035">
            <w:pPr>
              <w:pStyle w:val="ListParagraph"/>
              <w:spacing w:before="100" w:beforeAutospacing="1" w:after="100" w:afterAutospacing="1"/>
              <w:ind w:left="360"/>
              <w:rPr>
                <w:color w:val="000000" w:themeColor="text1"/>
              </w:rPr>
            </w:pPr>
            <w:r>
              <w:rPr>
                <w:color w:val="000000" w:themeColor="text1"/>
              </w:rPr>
              <w:t xml:space="preserve">Link: </w:t>
            </w:r>
            <w:hyperlink r:id="rId37" w:history="1">
              <w:r w:rsidR="00131A87" w:rsidRPr="00615035">
                <w:rPr>
                  <w:rStyle w:val="Hyperlink"/>
                </w:rPr>
                <w:t>blind</w:t>
              </w:r>
              <w:r w:rsidRPr="00615035">
                <w:rPr>
                  <w:rStyle w:val="Hyperlink"/>
                </w:rPr>
                <w:t>-mans-bluff</w:t>
              </w:r>
            </w:hyperlink>
            <w:r>
              <w:rPr>
                <w:color w:val="000000" w:themeColor="text1"/>
              </w:rPr>
              <w:t xml:space="preserve"> </w:t>
            </w:r>
          </w:p>
        </w:tc>
      </w:tr>
      <w:tr w:rsidR="001A3401" w14:paraId="11B84DA8" w14:textId="77777777" w:rsidTr="007F72E1">
        <w:trPr>
          <w:trHeight w:val="260"/>
        </w:trPr>
        <w:tc>
          <w:tcPr>
            <w:tcW w:w="2987" w:type="dxa"/>
          </w:tcPr>
          <w:p w14:paraId="3D74FB39" w14:textId="77777777" w:rsidR="001A3401" w:rsidRPr="001A3401" w:rsidRDefault="001A3401" w:rsidP="001A3401">
            <w:pPr>
              <w:rPr>
                <w:color w:val="000000" w:themeColor="text1"/>
                <w:sz w:val="24"/>
                <w:szCs w:val="24"/>
              </w:rPr>
            </w:pPr>
            <w:r w:rsidRPr="001A3401">
              <w:rPr>
                <w:color w:val="000000" w:themeColor="text1"/>
                <w:sz w:val="24"/>
                <w:szCs w:val="24"/>
              </w:rPr>
              <w:t>Webinars / Online sessions</w:t>
            </w:r>
          </w:p>
          <w:p w14:paraId="0C67D7F2" w14:textId="77777777" w:rsidR="001A3401" w:rsidRPr="00590699" w:rsidRDefault="001A3401" w:rsidP="00F75D5E">
            <w:pPr>
              <w:rPr>
                <w:color w:val="000000" w:themeColor="text1"/>
                <w:sz w:val="24"/>
                <w:szCs w:val="24"/>
              </w:rPr>
            </w:pPr>
          </w:p>
        </w:tc>
        <w:tc>
          <w:tcPr>
            <w:tcW w:w="8029" w:type="dxa"/>
            <w:gridSpan w:val="3"/>
          </w:tcPr>
          <w:p w14:paraId="77A0DBDB" w14:textId="791F2CD5" w:rsidR="001A3401" w:rsidRDefault="001A3401" w:rsidP="00530213">
            <w:pPr>
              <w:pStyle w:val="ListParagraph"/>
              <w:numPr>
                <w:ilvl w:val="0"/>
                <w:numId w:val="21"/>
              </w:numPr>
              <w:spacing w:before="100" w:beforeAutospacing="1" w:after="100" w:afterAutospacing="1"/>
              <w:rPr>
                <w:b/>
                <w:bCs/>
                <w:color w:val="000000" w:themeColor="text1"/>
              </w:rPr>
            </w:pPr>
            <w:r>
              <w:rPr>
                <w:b/>
                <w:bCs/>
                <w:color w:val="000000" w:themeColor="text1"/>
              </w:rPr>
              <w:t>Medical Group Management Association</w:t>
            </w:r>
          </w:p>
          <w:p w14:paraId="431111D5" w14:textId="06343705" w:rsidR="001A3401" w:rsidRDefault="001A3401" w:rsidP="001A3401">
            <w:pPr>
              <w:pStyle w:val="ListParagraph"/>
              <w:spacing w:before="100" w:beforeAutospacing="1" w:after="100" w:afterAutospacing="1"/>
              <w:ind w:left="360"/>
              <w:rPr>
                <w:color w:val="000000" w:themeColor="text1"/>
              </w:rPr>
            </w:pPr>
            <w:r>
              <w:rPr>
                <w:color w:val="000000" w:themeColor="text1"/>
              </w:rPr>
              <w:t>Tuesday, August 31, 2021,</w:t>
            </w:r>
            <w:r w:rsidR="00466B67">
              <w:rPr>
                <w:color w:val="000000" w:themeColor="text1"/>
              </w:rPr>
              <w:t xml:space="preserve"> 1:00 p.m.</w:t>
            </w:r>
          </w:p>
          <w:p w14:paraId="78B49CB7" w14:textId="77777777" w:rsidR="001A3401" w:rsidRPr="001A3401" w:rsidRDefault="001A3401" w:rsidP="001A3401">
            <w:pPr>
              <w:pStyle w:val="ListParagraph"/>
              <w:ind w:left="360"/>
              <w:rPr>
                <w:i/>
                <w:iCs/>
                <w:color w:val="000000" w:themeColor="text1"/>
              </w:rPr>
            </w:pPr>
            <w:r w:rsidRPr="001A3401">
              <w:rPr>
                <w:i/>
                <w:iCs/>
                <w:color w:val="000000" w:themeColor="text1"/>
              </w:rPr>
              <w:t xml:space="preserve">Healthcare Fraud and the Federal Perspective </w:t>
            </w:r>
          </w:p>
          <w:p w14:paraId="72E31D5D" w14:textId="77777777" w:rsidR="00466B67" w:rsidRPr="00466B67" w:rsidRDefault="00466B67" w:rsidP="00466B67">
            <w:pPr>
              <w:pStyle w:val="ListParagraph"/>
              <w:spacing w:before="100" w:beforeAutospacing="1" w:after="100" w:afterAutospacing="1"/>
              <w:ind w:left="360"/>
              <w:rPr>
                <w:color w:val="000000" w:themeColor="text1"/>
              </w:rPr>
            </w:pPr>
            <w:r w:rsidRPr="00466B67">
              <w:rPr>
                <w:color w:val="000000" w:themeColor="text1"/>
              </w:rPr>
              <w:t>This 60-minute webinar will provide you with the knowledge to:  </w:t>
            </w:r>
          </w:p>
          <w:p w14:paraId="0DEA6E20" w14:textId="77777777" w:rsidR="00466B67" w:rsidRPr="00466B67" w:rsidRDefault="00466B67" w:rsidP="00466B67">
            <w:pPr>
              <w:pStyle w:val="ListParagraph"/>
              <w:numPr>
                <w:ilvl w:val="0"/>
                <w:numId w:val="31"/>
              </w:numPr>
              <w:rPr>
                <w:color w:val="000000" w:themeColor="text1"/>
              </w:rPr>
            </w:pPr>
            <w:r w:rsidRPr="00466B67">
              <w:rPr>
                <w:color w:val="000000" w:themeColor="text1"/>
              </w:rPr>
              <w:t>Recognize how fraud schemes target clinicians and medical practices </w:t>
            </w:r>
          </w:p>
          <w:p w14:paraId="758F867B" w14:textId="77777777" w:rsidR="00466B67" w:rsidRPr="00466B67" w:rsidRDefault="00466B67" w:rsidP="00466B67">
            <w:pPr>
              <w:pStyle w:val="ListParagraph"/>
              <w:numPr>
                <w:ilvl w:val="0"/>
                <w:numId w:val="31"/>
              </w:numPr>
              <w:rPr>
                <w:color w:val="000000" w:themeColor="text1"/>
              </w:rPr>
            </w:pPr>
            <w:r w:rsidRPr="00466B67">
              <w:rPr>
                <w:color w:val="000000" w:themeColor="text1"/>
              </w:rPr>
              <w:t>Identify COVID-19-specific fraud schemes </w:t>
            </w:r>
          </w:p>
          <w:p w14:paraId="1E271A1E" w14:textId="77777777" w:rsidR="00466B67" w:rsidRPr="00466B67" w:rsidRDefault="00466B67" w:rsidP="00466B67">
            <w:pPr>
              <w:pStyle w:val="ListParagraph"/>
              <w:numPr>
                <w:ilvl w:val="0"/>
                <w:numId w:val="31"/>
              </w:numPr>
              <w:rPr>
                <w:color w:val="000000" w:themeColor="text1"/>
              </w:rPr>
            </w:pPr>
            <w:r w:rsidRPr="00466B67">
              <w:rPr>
                <w:color w:val="000000" w:themeColor="text1"/>
              </w:rPr>
              <w:t>Review how to work with the federal government on possible cases of fraud </w:t>
            </w:r>
          </w:p>
          <w:p w14:paraId="06D41863" w14:textId="2E42CC93" w:rsidR="001A3401" w:rsidRPr="00466B67" w:rsidRDefault="00466B67" w:rsidP="001A3401">
            <w:pPr>
              <w:pStyle w:val="ListParagraph"/>
              <w:spacing w:before="100" w:beforeAutospacing="1" w:after="100" w:afterAutospacing="1"/>
              <w:ind w:left="360"/>
              <w:rPr>
                <w:color w:val="000000" w:themeColor="text1"/>
              </w:rPr>
            </w:pPr>
            <w:r>
              <w:rPr>
                <w:color w:val="000000" w:themeColor="text1"/>
              </w:rPr>
              <w:t xml:space="preserve">Registration: </w:t>
            </w:r>
            <w:hyperlink r:id="rId38" w:history="1">
              <w:r w:rsidRPr="00466B67">
                <w:rPr>
                  <w:rStyle w:val="Hyperlink"/>
                </w:rPr>
                <w:t>healthcare-fraud-and-the-fed</w:t>
              </w:r>
            </w:hyperlink>
          </w:p>
        </w:tc>
      </w:tr>
      <w:tr w:rsidR="00F75D5E" w14:paraId="38941535" w14:textId="77777777" w:rsidTr="007F72E1">
        <w:trPr>
          <w:trHeight w:val="260"/>
        </w:trPr>
        <w:tc>
          <w:tcPr>
            <w:tcW w:w="2987" w:type="dxa"/>
          </w:tcPr>
          <w:p w14:paraId="2AD76C5F" w14:textId="2D709ABE" w:rsidR="00F75D5E" w:rsidRPr="00590699" w:rsidRDefault="00F75D5E" w:rsidP="00F75D5E">
            <w:pPr>
              <w:rPr>
                <w:color w:val="000000" w:themeColor="text1"/>
                <w:sz w:val="24"/>
                <w:szCs w:val="24"/>
              </w:rPr>
            </w:pPr>
            <w:bookmarkStart w:id="0" w:name="_Hlk58150571"/>
            <w:bookmarkStart w:id="1" w:name="_Hlk75181356"/>
            <w:r w:rsidRPr="00590699">
              <w:rPr>
                <w:color w:val="000000" w:themeColor="text1"/>
                <w:sz w:val="24"/>
                <w:szCs w:val="24"/>
              </w:rPr>
              <w:t>Nursing homes</w:t>
            </w:r>
          </w:p>
        </w:tc>
        <w:tc>
          <w:tcPr>
            <w:tcW w:w="8029" w:type="dxa"/>
            <w:gridSpan w:val="3"/>
          </w:tcPr>
          <w:p w14:paraId="3D0A51DC" w14:textId="0F7745FC" w:rsidR="005D236B" w:rsidRDefault="005D236B" w:rsidP="00530213">
            <w:pPr>
              <w:pStyle w:val="ListParagraph"/>
              <w:numPr>
                <w:ilvl w:val="0"/>
                <w:numId w:val="21"/>
              </w:numPr>
              <w:spacing w:before="100" w:beforeAutospacing="1" w:after="100" w:afterAutospacing="1" w:line="259" w:lineRule="auto"/>
              <w:rPr>
                <w:b/>
                <w:bCs/>
                <w:color w:val="000000" w:themeColor="text1"/>
              </w:rPr>
            </w:pPr>
            <w:r>
              <w:rPr>
                <w:b/>
                <w:bCs/>
                <w:color w:val="000000" w:themeColor="text1"/>
              </w:rPr>
              <w:t>Home Health News</w:t>
            </w:r>
          </w:p>
          <w:p w14:paraId="6DC47C2E" w14:textId="0CE41712" w:rsidR="005D236B" w:rsidRDefault="005D236B" w:rsidP="005D236B">
            <w:pPr>
              <w:pStyle w:val="ListParagraph"/>
              <w:spacing w:before="100" w:beforeAutospacing="1" w:after="100" w:afterAutospacing="1" w:line="259" w:lineRule="auto"/>
              <w:ind w:left="360"/>
              <w:rPr>
                <w:color w:val="000000" w:themeColor="text1"/>
              </w:rPr>
            </w:pPr>
            <w:r>
              <w:rPr>
                <w:color w:val="000000" w:themeColor="text1"/>
              </w:rPr>
              <w:t>August 29, 2021</w:t>
            </w:r>
          </w:p>
          <w:p w14:paraId="2555D3F9" w14:textId="57E7C714" w:rsidR="005D236B" w:rsidRDefault="005D236B" w:rsidP="005D236B">
            <w:pPr>
              <w:pStyle w:val="ListParagraph"/>
              <w:spacing w:before="100" w:beforeAutospacing="1" w:after="100" w:afterAutospacing="1" w:line="259" w:lineRule="auto"/>
              <w:ind w:left="360"/>
              <w:rPr>
                <w:i/>
                <w:iCs/>
                <w:color w:val="000000" w:themeColor="text1"/>
              </w:rPr>
            </w:pPr>
            <w:r w:rsidRPr="005D236B">
              <w:rPr>
                <w:i/>
                <w:iCs/>
                <w:color w:val="000000" w:themeColor="text1"/>
              </w:rPr>
              <w:t>‘Mass Exodus’ of Nursing Home Staff Likely to Impact Home Health Providers</w:t>
            </w:r>
          </w:p>
          <w:p w14:paraId="71CD20E1" w14:textId="5D5F5403" w:rsidR="005D236B" w:rsidRDefault="005D236B" w:rsidP="005D236B">
            <w:pPr>
              <w:pStyle w:val="ListParagraph"/>
              <w:spacing w:before="100" w:beforeAutospacing="1" w:after="100" w:afterAutospacing="1"/>
              <w:ind w:left="360"/>
              <w:rPr>
                <w:color w:val="000000" w:themeColor="text1"/>
              </w:rPr>
            </w:pPr>
            <w:r w:rsidRPr="005D236B">
              <w:rPr>
                <w:color w:val="000000" w:themeColor="text1"/>
              </w:rPr>
              <w:t>The survey’s results found that one in five caregivers had not started the vaccination process at all and that only 50% had been fully vaccinated against COVID-19.</w:t>
            </w:r>
            <w:r>
              <w:rPr>
                <w:color w:val="000000" w:themeColor="text1"/>
              </w:rPr>
              <w:t xml:space="preserve">  </w:t>
            </w:r>
            <w:r w:rsidRPr="005D236B">
              <w:rPr>
                <w:color w:val="000000" w:themeColor="text1"/>
              </w:rPr>
              <w:t>Of those who weren’t vaccinated, one-quarter planned on remaining so. The reasons for why they were not vaccinated ranged from distrust of the vaccines — the most popular reason — to believing that COVID-19 was a hoax completely. About one in 10 of vaccine-hesitant caregivers believe that COVID-19 is a hoax.</w:t>
            </w:r>
            <w:r>
              <w:rPr>
                <w:color w:val="000000" w:themeColor="text1"/>
              </w:rPr>
              <w:t xml:space="preserve"> </w:t>
            </w:r>
            <w:r w:rsidRPr="005D236B">
              <w:rPr>
                <w:color w:val="000000" w:themeColor="text1"/>
              </w:rPr>
              <w:t>“In response to vaccine mandates, 54% of vaccine-hesitant caregivers would rather lose their job than get vaccinated,” the Caring.com survey results said. “More than 50% of unvaccinated caregivers don’t wear masks when in public or around at-risk individuals.”</w:t>
            </w:r>
          </w:p>
          <w:p w14:paraId="2D26CE62" w14:textId="79462A1B" w:rsidR="005D236B" w:rsidRPr="005D236B" w:rsidRDefault="00204192" w:rsidP="005D236B">
            <w:pPr>
              <w:pStyle w:val="ListParagraph"/>
              <w:spacing w:before="100" w:beforeAutospacing="1" w:after="100" w:afterAutospacing="1"/>
              <w:ind w:left="360"/>
              <w:rPr>
                <w:color w:val="000000" w:themeColor="text1"/>
              </w:rPr>
            </w:pPr>
            <w:hyperlink r:id="rId39" w:history="1">
              <w:r w:rsidR="005D236B" w:rsidRPr="005D236B">
                <w:rPr>
                  <w:rStyle w:val="Hyperlink"/>
                </w:rPr>
                <w:t>mass-exodus-of-nursing-home-staff</w:t>
              </w:r>
            </w:hyperlink>
          </w:p>
          <w:p w14:paraId="31CA1E4D" w14:textId="7AA23CFB" w:rsidR="00530213" w:rsidRDefault="00530213" w:rsidP="00530213">
            <w:pPr>
              <w:pStyle w:val="ListParagraph"/>
              <w:numPr>
                <w:ilvl w:val="0"/>
                <w:numId w:val="21"/>
              </w:numPr>
              <w:spacing w:before="100" w:beforeAutospacing="1" w:after="100" w:afterAutospacing="1" w:line="259" w:lineRule="auto"/>
              <w:rPr>
                <w:b/>
                <w:bCs/>
                <w:color w:val="000000" w:themeColor="text1"/>
              </w:rPr>
            </w:pPr>
            <w:r>
              <w:rPr>
                <w:b/>
                <w:bCs/>
                <w:color w:val="000000" w:themeColor="text1"/>
              </w:rPr>
              <w:t>Centers for Disease Prevention and Control</w:t>
            </w:r>
          </w:p>
          <w:p w14:paraId="31F9368E" w14:textId="77777777" w:rsidR="00530213" w:rsidRDefault="00530213" w:rsidP="00530213">
            <w:pPr>
              <w:pStyle w:val="ListParagraph"/>
              <w:spacing w:before="100" w:beforeAutospacing="1" w:after="100" w:afterAutospacing="1"/>
              <w:ind w:left="360"/>
              <w:rPr>
                <w:color w:val="000000" w:themeColor="text1"/>
              </w:rPr>
            </w:pPr>
            <w:r>
              <w:rPr>
                <w:color w:val="000000" w:themeColor="text1"/>
              </w:rPr>
              <w:t>August 27, 2021</w:t>
            </w:r>
          </w:p>
          <w:p w14:paraId="57108D54" w14:textId="77777777" w:rsidR="00B20F4F" w:rsidRDefault="00530213" w:rsidP="00530213">
            <w:pPr>
              <w:pStyle w:val="ListParagraph"/>
              <w:spacing w:before="100" w:beforeAutospacing="1" w:after="100" w:afterAutospacing="1"/>
              <w:ind w:left="360"/>
              <w:rPr>
                <w:i/>
                <w:iCs/>
              </w:rPr>
            </w:pPr>
            <w:r w:rsidRPr="00530213">
              <w:rPr>
                <w:i/>
                <w:iCs/>
              </w:rPr>
              <w:t>Effectiveness of Pfizer-BioNTech and Moderna Vaccines in Preventing SARS-CoV-2 Infection Among Nursing Home Residents Before and During Widespread Circulation of the SARS-CoV-2 B.1.617.2 (Delta) Variant — National Healthcare Safety Network, March 1–August 1, 2021</w:t>
            </w:r>
          </w:p>
          <w:p w14:paraId="417FDF12" w14:textId="77777777" w:rsidR="0030328D" w:rsidRPr="0030328D" w:rsidRDefault="0030328D" w:rsidP="0030328D">
            <w:pPr>
              <w:pStyle w:val="ListParagraph"/>
              <w:ind w:left="360"/>
            </w:pPr>
            <w:r w:rsidRPr="0030328D">
              <w:rPr>
                <w:b/>
                <w:bCs/>
              </w:rPr>
              <w:t>What is already known about this topic?</w:t>
            </w:r>
          </w:p>
          <w:p w14:paraId="619D95F8" w14:textId="77777777" w:rsidR="0030328D" w:rsidRPr="0030328D" w:rsidRDefault="0030328D" w:rsidP="0030328D">
            <w:pPr>
              <w:pStyle w:val="ListParagraph"/>
              <w:ind w:left="360"/>
            </w:pPr>
            <w:r w:rsidRPr="0030328D">
              <w:t>Early observational studies among nursing home residents showed mRNA vaccines to be 53% to 92% effective against SARS-CoV-2 infection.</w:t>
            </w:r>
          </w:p>
          <w:p w14:paraId="758F4287" w14:textId="77777777" w:rsidR="0030328D" w:rsidRPr="0030328D" w:rsidRDefault="0030328D" w:rsidP="0030328D">
            <w:pPr>
              <w:pStyle w:val="ListParagraph"/>
              <w:ind w:left="360"/>
            </w:pPr>
            <w:r w:rsidRPr="0030328D">
              <w:rPr>
                <w:b/>
                <w:bCs/>
              </w:rPr>
              <w:t>What is added by this report?</w:t>
            </w:r>
          </w:p>
          <w:p w14:paraId="13F8236A" w14:textId="77777777" w:rsidR="0030328D" w:rsidRPr="0030328D" w:rsidRDefault="0030328D" w:rsidP="0030328D">
            <w:pPr>
              <w:pStyle w:val="ListParagraph"/>
              <w:ind w:left="360"/>
            </w:pPr>
            <w:r w:rsidRPr="0030328D">
              <w:t>Two doses of mRNA vaccines were 74.7% effective against infection among nursing home residents early in the vaccination program (March–May 2021). During June–July 2021, when B.1.617.2 (Delta) variant circulation predominated, effectiveness declined significantly to 53.1%.</w:t>
            </w:r>
          </w:p>
          <w:p w14:paraId="3173626A" w14:textId="77777777" w:rsidR="0030328D" w:rsidRPr="0030328D" w:rsidRDefault="0030328D" w:rsidP="0030328D">
            <w:pPr>
              <w:pStyle w:val="ListParagraph"/>
              <w:ind w:left="360"/>
            </w:pPr>
            <w:r w:rsidRPr="0030328D">
              <w:rPr>
                <w:b/>
                <w:bCs/>
              </w:rPr>
              <w:t>What are the implications for public health practice?</w:t>
            </w:r>
          </w:p>
          <w:p w14:paraId="32934C3C" w14:textId="77777777" w:rsidR="0030328D" w:rsidRPr="0030328D" w:rsidRDefault="0030328D" w:rsidP="0030328D">
            <w:pPr>
              <w:pStyle w:val="ListParagraph"/>
              <w:ind w:left="360"/>
            </w:pPr>
            <w:r w:rsidRPr="0030328D">
              <w:t>Multicomponent COVID-19 prevention strategies, including vaccination of nursing home staff members, residents, and visitors, are critical. An additional dose of COVID-19 vaccine might be considered for nursing home and long-term care facility residents to optimize a protective immune response.</w:t>
            </w:r>
          </w:p>
          <w:p w14:paraId="3E2C0DE8" w14:textId="77777777" w:rsidR="00E5699C" w:rsidRDefault="0030328D" w:rsidP="00E5699C">
            <w:pPr>
              <w:pStyle w:val="ListParagraph"/>
              <w:spacing w:before="100" w:beforeAutospacing="1" w:after="100" w:afterAutospacing="1"/>
              <w:ind w:left="360"/>
            </w:pPr>
            <w:r>
              <w:t xml:space="preserve">Link: </w:t>
            </w:r>
            <w:hyperlink r:id="rId40" w:history="1">
              <w:r w:rsidRPr="0030328D">
                <w:rPr>
                  <w:rStyle w:val="Hyperlink"/>
                </w:rPr>
                <w:t>Vaccination Effectiveness in Nursing Homes</w:t>
              </w:r>
            </w:hyperlink>
          </w:p>
          <w:p w14:paraId="4EBE9D95" w14:textId="246ED075" w:rsidR="00B71FB6" w:rsidRDefault="00B71FB6" w:rsidP="00E5699C">
            <w:pPr>
              <w:pStyle w:val="ListParagraph"/>
              <w:numPr>
                <w:ilvl w:val="0"/>
                <w:numId w:val="21"/>
              </w:numPr>
              <w:spacing w:before="100" w:beforeAutospacing="1" w:after="100" w:afterAutospacing="1"/>
              <w:rPr>
                <w:b/>
                <w:bCs/>
              </w:rPr>
            </w:pPr>
            <w:r>
              <w:rPr>
                <w:b/>
                <w:bCs/>
              </w:rPr>
              <w:t>Skilled Nursing News</w:t>
            </w:r>
          </w:p>
          <w:p w14:paraId="4A3FE0F6" w14:textId="1528D538" w:rsidR="00B71FB6" w:rsidRDefault="00B71FB6" w:rsidP="00B71FB6">
            <w:pPr>
              <w:pStyle w:val="ListParagraph"/>
              <w:spacing w:before="100" w:beforeAutospacing="1" w:after="100" w:afterAutospacing="1"/>
              <w:ind w:left="360"/>
            </w:pPr>
            <w:r>
              <w:t>August 23, 2021</w:t>
            </w:r>
          </w:p>
          <w:p w14:paraId="2512921D" w14:textId="77777777" w:rsidR="00B71FB6" w:rsidRPr="00B71FB6" w:rsidRDefault="00B71FB6" w:rsidP="00B71FB6">
            <w:pPr>
              <w:pStyle w:val="ListParagraph"/>
              <w:ind w:left="360"/>
              <w:rPr>
                <w:i/>
                <w:iCs/>
              </w:rPr>
            </w:pPr>
            <w:r w:rsidRPr="00B71FB6">
              <w:rPr>
                <w:i/>
                <w:iCs/>
              </w:rPr>
              <w:t>Biden Nursing Home Vaccine Mandate Expected to Devastate CNA Recruitment, Retainment</w:t>
            </w:r>
          </w:p>
          <w:p w14:paraId="086E5F4B" w14:textId="10F3769B" w:rsidR="000D2F99" w:rsidRPr="000D2F99" w:rsidRDefault="000D2F99" w:rsidP="000D2F99">
            <w:pPr>
              <w:pStyle w:val="ListParagraph"/>
              <w:ind w:left="360"/>
            </w:pPr>
            <w:r w:rsidRPr="000D2F99">
              <w:t xml:space="preserve">“Our ability to serve our communities and provide quality care directly correlates with the number of staff we employ,” Stonerise Healthcare CEO Larry Pack told Skilled Nursing News. </w:t>
            </w:r>
            <w:r>
              <w:t xml:space="preserve">. . </w:t>
            </w:r>
            <w:r w:rsidRPr="000D2F99">
              <w:t xml:space="preserve">“We strongly encourage the Biden administration to consider broadening this requirement to all health care settings to avoid making an already difficult clinical workforce challenge even worse,” he said. </w:t>
            </w:r>
          </w:p>
          <w:p w14:paraId="5A887140" w14:textId="65784262" w:rsidR="00B71FB6" w:rsidRPr="00B71FB6" w:rsidRDefault="00204192" w:rsidP="00B71FB6">
            <w:pPr>
              <w:pStyle w:val="ListParagraph"/>
              <w:spacing w:before="100" w:beforeAutospacing="1" w:after="100" w:afterAutospacing="1"/>
              <w:ind w:left="360"/>
            </w:pPr>
            <w:hyperlink r:id="rId41" w:history="1">
              <w:r w:rsidR="00131A87" w:rsidRPr="000D2F99">
                <w:rPr>
                  <w:rStyle w:val="Hyperlink"/>
                </w:rPr>
                <w:t>Biden</w:t>
              </w:r>
              <w:r w:rsidR="000D2F99" w:rsidRPr="000D2F99">
                <w:rPr>
                  <w:rStyle w:val="Hyperlink"/>
                </w:rPr>
                <w:t>-nursing-home-vaccine-mandate</w:t>
              </w:r>
            </w:hyperlink>
          </w:p>
          <w:p w14:paraId="23AEE64F" w14:textId="40E29017" w:rsidR="00E5699C" w:rsidRDefault="00E5699C" w:rsidP="00E5699C">
            <w:pPr>
              <w:pStyle w:val="ListParagraph"/>
              <w:numPr>
                <w:ilvl w:val="0"/>
                <w:numId w:val="21"/>
              </w:numPr>
              <w:spacing w:before="100" w:beforeAutospacing="1" w:after="100" w:afterAutospacing="1"/>
              <w:rPr>
                <w:b/>
                <w:bCs/>
              </w:rPr>
            </w:pPr>
            <w:r>
              <w:rPr>
                <w:b/>
                <w:bCs/>
              </w:rPr>
              <w:t>*Boston Globe</w:t>
            </w:r>
          </w:p>
          <w:p w14:paraId="50EC42FF" w14:textId="77777777" w:rsidR="00E5699C" w:rsidRDefault="00E5699C" w:rsidP="00E5699C">
            <w:pPr>
              <w:pStyle w:val="ListParagraph"/>
              <w:spacing w:before="100" w:beforeAutospacing="1" w:after="100" w:afterAutospacing="1"/>
              <w:ind w:left="360"/>
            </w:pPr>
            <w:r>
              <w:t>August 21, 2021</w:t>
            </w:r>
          </w:p>
          <w:p w14:paraId="1C25F512" w14:textId="77777777" w:rsidR="00E5699C" w:rsidRPr="00E5699C" w:rsidRDefault="00E5699C" w:rsidP="00E5699C">
            <w:pPr>
              <w:pStyle w:val="ListParagraph"/>
              <w:ind w:left="360"/>
              <w:rPr>
                <w:i/>
                <w:iCs/>
              </w:rPr>
            </w:pPr>
            <w:r w:rsidRPr="00E5699C">
              <w:rPr>
                <w:i/>
                <w:iCs/>
              </w:rPr>
              <w:t>State backsliding on COVID-19 data transparency</w:t>
            </w:r>
          </w:p>
          <w:p w14:paraId="15D4910D" w14:textId="77777777" w:rsidR="00E5699C" w:rsidRDefault="007F72E1" w:rsidP="00E5699C">
            <w:pPr>
              <w:pStyle w:val="ListParagraph"/>
              <w:spacing w:before="100" w:beforeAutospacing="1" w:after="100" w:afterAutospacing="1"/>
              <w:ind w:left="360"/>
            </w:pPr>
            <w:r w:rsidRPr="007F72E1">
              <w:t>Just when the public needs more data about COVID-19′s impact on everything from nursing homes to schools, it’s getting less from the Baker administration. Just when the state’s most vulnerable — its elderly and children who cannot be vaccinated — are being exposed to breakthrough infections, the state has reduced the amount of easily accessible information available to worried families.</w:t>
            </w:r>
          </w:p>
          <w:p w14:paraId="31324244" w14:textId="77777777" w:rsidR="007F72E1" w:rsidRDefault="007F72E1" w:rsidP="00E5699C">
            <w:pPr>
              <w:pStyle w:val="ListParagraph"/>
              <w:spacing w:before="100" w:beforeAutospacing="1" w:after="100" w:afterAutospacing="1"/>
              <w:ind w:left="360"/>
            </w:pPr>
            <w:r>
              <w:t xml:space="preserve">Link: </w:t>
            </w:r>
            <w:hyperlink r:id="rId42" w:history="1">
              <w:r w:rsidRPr="007F72E1">
                <w:rPr>
                  <w:rStyle w:val="Hyperlink"/>
                </w:rPr>
                <w:t>state-backsliding-covid-19-data-transparency</w:t>
              </w:r>
            </w:hyperlink>
          </w:p>
          <w:p w14:paraId="1C06350F" w14:textId="4D901593" w:rsidR="00E21C3C" w:rsidRDefault="00E21C3C" w:rsidP="00382986">
            <w:pPr>
              <w:pStyle w:val="ListParagraph"/>
              <w:numPr>
                <w:ilvl w:val="0"/>
                <w:numId w:val="21"/>
              </w:numPr>
              <w:spacing w:before="100" w:beforeAutospacing="1" w:after="100" w:afterAutospacing="1"/>
              <w:rPr>
                <w:b/>
                <w:bCs/>
              </w:rPr>
            </w:pPr>
            <w:r>
              <w:rPr>
                <w:b/>
                <w:bCs/>
              </w:rPr>
              <w:t>*New York Times</w:t>
            </w:r>
          </w:p>
          <w:p w14:paraId="2B98859D" w14:textId="2C9F92FF" w:rsidR="00E21C3C" w:rsidRDefault="00E21C3C" w:rsidP="00E21C3C">
            <w:pPr>
              <w:pStyle w:val="ListParagraph"/>
              <w:spacing w:before="100" w:beforeAutospacing="1" w:after="100" w:afterAutospacing="1"/>
              <w:ind w:left="360"/>
            </w:pPr>
            <w:r>
              <w:t>August 19, 2021</w:t>
            </w:r>
          </w:p>
          <w:p w14:paraId="5DB2F189" w14:textId="77777777" w:rsidR="00E21C3C" w:rsidRPr="00E21C3C" w:rsidRDefault="00E21C3C" w:rsidP="00E21C3C">
            <w:pPr>
              <w:pStyle w:val="ListParagraph"/>
              <w:spacing w:before="100" w:beforeAutospacing="1" w:after="100" w:afterAutospacing="1"/>
              <w:ind w:left="360"/>
              <w:rPr>
                <w:i/>
                <w:iCs/>
              </w:rPr>
            </w:pPr>
            <w:r w:rsidRPr="00E21C3C">
              <w:rPr>
                <w:i/>
                <w:iCs/>
              </w:rPr>
              <w:t>Nursing Homes Face Quandary: Vaccinate Staff or Don’t Get Paid.</w:t>
            </w:r>
          </w:p>
          <w:p w14:paraId="00D6FE3B" w14:textId="1DB123E0" w:rsidR="00E21C3C" w:rsidRDefault="00E21C3C" w:rsidP="00E21C3C">
            <w:pPr>
              <w:pStyle w:val="ListParagraph"/>
              <w:spacing w:before="100" w:beforeAutospacing="1" w:after="100" w:afterAutospacing="1"/>
              <w:ind w:left="360"/>
            </w:pPr>
            <w:r w:rsidRPr="00E21C3C">
              <w:t>A new policy from President Biden will require all nursing home workers to be vaccinated against Covid. Facilities that fall short could be penalized or lose federal funding.</w:t>
            </w:r>
          </w:p>
          <w:p w14:paraId="2FBA1913" w14:textId="28482D03" w:rsidR="00E21C3C" w:rsidRPr="00E21C3C" w:rsidRDefault="00E21C3C" w:rsidP="00E21C3C">
            <w:pPr>
              <w:pStyle w:val="ListParagraph"/>
              <w:spacing w:before="100" w:beforeAutospacing="1" w:after="100" w:afterAutospacing="1"/>
              <w:ind w:left="360"/>
            </w:pPr>
            <w:r>
              <w:t xml:space="preserve">Link: </w:t>
            </w:r>
            <w:hyperlink r:id="rId43" w:history="1">
              <w:r w:rsidRPr="00E21C3C">
                <w:rPr>
                  <w:rStyle w:val="Hyperlink"/>
                </w:rPr>
                <w:t>coronavirus-nursing-homes-vaccination</w:t>
              </w:r>
            </w:hyperlink>
          </w:p>
          <w:p w14:paraId="1ED691C6" w14:textId="7470875F" w:rsidR="00382986" w:rsidRDefault="00382986" w:rsidP="00382986">
            <w:pPr>
              <w:pStyle w:val="ListParagraph"/>
              <w:numPr>
                <w:ilvl w:val="0"/>
                <w:numId w:val="21"/>
              </w:numPr>
              <w:spacing w:before="100" w:beforeAutospacing="1" w:after="100" w:afterAutospacing="1"/>
              <w:rPr>
                <w:b/>
                <w:bCs/>
              </w:rPr>
            </w:pPr>
            <w:r>
              <w:rPr>
                <w:b/>
                <w:bCs/>
              </w:rPr>
              <w:t>*New York Times</w:t>
            </w:r>
          </w:p>
          <w:p w14:paraId="574CD49E" w14:textId="77777777" w:rsidR="00382986" w:rsidRDefault="00382986" w:rsidP="00382986">
            <w:pPr>
              <w:pStyle w:val="ListParagraph"/>
              <w:spacing w:before="100" w:beforeAutospacing="1" w:after="100" w:afterAutospacing="1"/>
              <w:ind w:left="360"/>
            </w:pPr>
            <w:r>
              <w:t>August 12, 2021</w:t>
            </w:r>
          </w:p>
          <w:p w14:paraId="1FE3BB8B" w14:textId="77777777" w:rsidR="00382986" w:rsidRPr="00382986" w:rsidRDefault="00382986" w:rsidP="00382986">
            <w:pPr>
              <w:pStyle w:val="ListParagraph"/>
              <w:spacing w:before="100" w:beforeAutospacing="1" w:after="100" w:afterAutospacing="1"/>
              <w:ind w:left="360"/>
              <w:rPr>
                <w:i/>
                <w:iCs/>
              </w:rPr>
            </w:pPr>
            <w:r w:rsidRPr="00382986">
              <w:rPr>
                <w:i/>
                <w:iCs/>
              </w:rPr>
              <w:t>A Return to Freedom, After Nearly a Year Trapped Indoors Under Lockdown</w:t>
            </w:r>
          </w:p>
          <w:p w14:paraId="287E22ED" w14:textId="77777777" w:rsidR="00382986" w:rsidRDefault="00382986" w:rsidP="00382986">
            <w:pPr>
              <w:pStyle w:val="ListParagraph"/>
              <w:spacing w:before="100" w:beforeAutospacing="1" w:after="100" w:afterAutospacing="1"/>
              <w:ind w:left="360"/>
            </w:pPr>
            <w:r w:rsidRPr="00382986">
              <w:t>“This is more fun than I’ve had in a year.” In June, a long-term-care home resident experienced the joy of the outside world after nearly a year locked indoors because of coronavirus restrictions.</w:t>
            </w:r>
          </w:p>
          <w:p w14:paraId="256541A5" w14:textId="5703C30A" w:rsidR="00382986" w:rsidRPr="00382986" w:rsidRDefault="00382986" w:rsidP="00382986">
            <w:pPr>
              <w:pStyle w:val="ListParagraph"/>
              <w:spacing w:before="100" w:beforeAutospacing="1" w:after="100" w:afterAutospacing="1"/>
              <w:ind w:left="360"/>
            </w:pPr>
            <w:r>
              <w:t xml:space="preserve">Link: </w:t>
            </w:r>
            <w:hyperlink r:id="rId44" w:history="1">
              <w:r w:rsidR="00131A87" w:rsidRPr="00382986">
                <w:rPr>
                  <w:rStyle w:val="Hyperlink"/>
                </w:rPr>
                <w:t>Canada</w:t>
              </w:r>
              <w:r w:rsidRPr="00382986">
                <w:rPr>
                  <w:rStyle w:val="Hyperlink"/>
                </w:rPr>
                <w:t>-</w:t>
              </w:r>
              <w:r w:rsidR="00131A87" w:rsidRPr="00382986">
                <w:rPr>
                  <w:rStyle w:val="Hyperlink"/>
                </w:rPr>
                <w:t>Toronto</w:t>
              </w:r>
              <w:r w:rsidRPr="00382986">
                <w:rPr>
                  <w:rStyle w:val="Hyperlink"/>
                </w:rPr>
                <w:t>-nursing-home</w:t>
              </w:r>
            </w:hyperlink>
          </w:p>
        </w:tc>
      </w:tr>
      <w:tr w:rsidR="00F75D5E" w14:paraId="3466BC7A" w14:textId="77777777" w:rsidTr="00186E21">
        <w:tc>
          <w:tcPr>
            <w:tcW w:w="2987" w:type="dxa"/>
          </w:tcPr>
          <w:p w14:paraId="640212EF" w14:textId="49C8698E" w:rsidR="00F75D5E" w:rsidRPr="0024627F" w:rsidRDefault="00F75D5E" w:rsidP="00F75D5E">
            <w:pPr>
              <w:rPr>
                <w:sz w:val="24"/>
                <w:szCs w:val="24"/>
              </w:rPr>
            </w:pPr>
            <w:bookmarkStart w:id="2" w:name="_Hlk79679391"/>
            <w:bookmarkEnd w:id="0"/>
            <w:bookmarkEnd w:id="1"/>
            <w:r w:rsidRPr="0024627F">
              <w:rPr>
                <w:sz w:val="24"/>
                <w:szCs w:val="24"/>
              </w:rPr>
              <w:t>Home and Community</w:t>
            </w:r>
          </w:p>
        </w:tc>
        <w:tc>
          <w:tcPr>
            <w:tcW w:w="8029" w:type="dxa"/>
            <w:gridSpan w:val="3"/>
          </w:tcPr>
          <w:p w14:paraId="29F67915" w14:textId="5E93132F" w:rsidR="00B64F23" w:rsidRDefault="00B64F23" w:rsidP="00E5264A">
            <w:pPr>
              <w:pStyle w:val="ListParagraph"/>
              <w:numPr>
                <w:ilvl w:val="0"/>
                <w:numId w:val="21"/>
              </w:numPr>
              <w:spacing w:before="100" w:beforeAutospacing="1" w:after="100" w:afterAutospacing="1"/>
              <w:rPr>
                <w:b/>
                <w:bCs/>
                <w:color w:val="000000" w:themeColor="text1"/>
              </w:rPr>
            </w:pPr>
            <w:r>
              <w:rPr>
                <w:b/>
                <w:bCs/>
                <w:color w:val="000000" w:themeColor="text1"/>
              </w:rPr>
              <w:t>Senior Housing News</w:t>
            </w:r>
          </w:p>
          <w:p w14:paraId="4B53DA73" w14:textId="3842F025" w:rsidR="00B64F23" w:rsidRDefault="00B64F23" w:rsidP="00B64F23">
            <w:pPr>
              <w:pStyle w:val="ListParagraph"/>
              <w:spacing w:before="100" w:beforeAutospacing="1" w:after="100" w:afterAutospacing="1"/>
              <w:ind w:left="360"/>
              <w:rPr>
                <w:color w:val="000000" w:themeColor="text1"/>
              </w:rPr>
            </w:pPr>
            <w:r>
              <w:rPr>
                <w:color w:val="000000" w:themeColor="text1"/>
              </w:rPr>
              <w:t>August 29, 2021</w:t>
            </w:r>
          </w:p>
          <w:p w14:paraId="7B038EE9" w14:textId="533DE0C8" w:rsidR="00B64F23" w:rsidRDefault="00B64F23" w:rsidP="00B64F23">
            <w:pPr>
              <w:pStyle w:val="ListParagraph"/>
              <w:spacing w:before="100" w:beforeAutospacing="1" w:after="100" w:afterAutospacing="1"/>
              <w:ind w:left="360"/>
              <w:rPr>
                <w:i/>
                <w:iCs/>
                <w:color w:val="000000" w:themeColor="text1"/>
              </w:rPr>
            </w:pPr>
            <w:r w:rsidRPr="00B64F23">
              <w:rPr>
                <w:i/>
                <w:iCs/>
                <w:color w:val="000000" w:themeColor="text1"/>
              </w:rPr>
              <w:t>Choose Home Care Act Presents Senior Living Opportunities, Draws Skilled Nursing Backlash</w:t>
            </w:r>
          </w:p>
          <w:p w14:paraId="26E3141C" w14:textId="4C12DD01" w:rsidR="00B64F23" w:rsidRPr="00B64F23" w:rsidRDefault="00B64F23" w:rsidP="00B64F23">
            <w:pPr>
              <w:pStyle w:val="ListParagraph"/>
              <w:ind w:left="360"/>
              <w:rPr>
                <w:color w:val="000000" w:themeColor="text1"/>
              </w:rPr>
            </w:pPr>
            <w:r w:rsidRPr="00B64F23">
              <w:rPr>
                <w:color w:val="000000" w:themeColor="text1"/>
              </w:rPr>
              <w:t xml:space="preserve">A bill introduced last month in the United States Senate would allow in-home care alternatives to skilled nursing facilities and poses substantial ramifications for private-pay senior living providers. </w:t>
            </w:r>
            <w:r>
              <w:rPr>
                <w:color w:val="000000" w:themeColor="text1"/>
              </w:rPr>
              <w:t xml:space="preserve"> </w:t>
            </w:r>
            <w:r w:rsidRPr="00B64F23">
              <w:rPr>
                <w:color w:val="000000" w:themeColor="text1"/>
              </w:rPr>
              <w:t xml:space="preserve">Sponsored by Sens. Debbie Stabenow (D-Mich.) and Todd Young (R-Ind.), the </w:t>
            </w:r>
            <w:hyperlink r:id="rId45" w:history="1">
              <w:r w:rsidRPr="00B64F23">
                <w:rPr>
                  <w:rStyle w:val="Hyperlink"/>
                </w:rPr>
                <w:t>Choose Home Care Act of 2021</w:t>
              </w:r>
            </w:hyperlink>
            <w:r w:rsidRPr="00B64F23">
              <w:rPr>
                <w:color w:val="000000" w:themeColor="text1"/>
              </w:rPr>
              <w:t xml:space="preserve"> would allow certain Medicare beneficiaries to receive extended Medicare services such as skilled nursing or rehabilitation services in their homes for up to 30 days following hospitalizations or surgeries, in addition to their usual home health allowance.</w:t>
            </w:r>
          </w:p>
          <w:p w14:paraId="70872A9E" w14:textId="77777777" w:rsidR="00B64F23" w:rsidRPr="00B64F23" w:rsidRDefault="00B64F23" w:rsidP="00B64F23">
            <w:pPr>
              <w:pStyle w:val="ListParagraph"/>
              <w:ind w:left="360"/>
              <w:rPr>
                <w:color w:val="000000" w:themeColor="text1"/>
              </w:rPr>
            </w:pPr>
            <w:r w:rsidRPr="00B64F23">
              <w:rPr>
                <w:color w:val="000000" w:themeColor="text1"/>
              </w:rPr>
              <w:t>Additionally, beneficiaries may also receive traditional home health services for longer than 30 days, as needed.</w:t>
            </w:r>
          </w:p>
          <w:p w14:paraId="07E52D41" w14:textId="53E94892" w:rsidR="00B64F23" w:rsidRPr="00B64F23" w:rsidRDefault="00B64F23" w:rsidP="00B64F23">
            <w:pPr>
              <w:pStyle w:val="ListParagraph"/>
              <w:spacing w:before="100" w:beforeAutospacing="1" w:after="100" w:afterAutospacing="1"/>
              <w:ind w:left="360"/>
              <w:rPr>
                <w:color w:val="000000" w:themeColor="text1"/>
              </w:rPr>
            </w:pPr>
            <w:r>
              <w:rPr>
                <w:color w:val="000000" w:themeColor="text1"/>
              </w:rPr>
              <w:t xml:space="preserve">Link: </w:t>
            </w:r>
            <w:hyperlink r:id="rId46" w:history="1">
              <w:r w:rsidRPr="00B64F23">
                <w:rPr>
                  <w:rStyle w:val="Hyperlink"/>
                </w:rPr>
                <w:t>choose-home-care-act</w:t>
              </w:r>
            </w:hyperlink>
          </w:p>
          <w:p w14:paraId="39E42DBC" w14:textId="4FD7EEF1" w:rsidR="00530213" w:rsidRDefault="00530213" w:rsidP="00E5264A">
            <w:pPr>
              <w:pStyle w:val="ListParagraph"/>
              <w:numPr>
                <w:ilvl w:val="0"/>
                <w:numId w:val="21"/>
              </w:numPr>
              <w:spacing w:before="100" w:beforeAutospacing="1" w:after="100" w:afterAutospacing="1"/>
              <w:rPr>
                <w:b/>
                <w:bCs/>
                <w:color w:val="000000" w:themeColor="text1"/>
              </w:rPr>
            </w:pPr>
            <w:r>
              <w:rPr>
                <w:b/>
                <w:bCs/>
                <w:color w:val="000000" w:themeColor="text1"/>
              </w:rPr>
              <w:t>Centers for Disease Prevention and Control</w:t>
            </w:r>
          </w:p>
          <w:p w14:paraId="6A0E662D" w14:textId="049AFE17" w:rsidR="00530213" w:rsidRDefault="00530213" w:rsidP="00530213">
            <w:pPr>
              <w:pStyle w:val="ListParagraph"/>
              <w:spacing w:before="100" w:beforeAutospacing="1" w:after="100" w:afterAutospacing="1"/>
              <w:ind w:left="360"/>
              <w:rPr>
                <w:color w:val="000000" w:themeColor="text1"/>
              </w:rPr>
            </w:pPr>
            <w:r>
              <w:rPr>
                <w:color w:val="000000" w:themeColor="text1"/>
              </w:rPr>
              <w:t>August 27, 2021</w:t>
            </w:r>
          </w:p>
          <w:p w14:paraId="49586789" w14:textId="77777777" w:rsidR="00530213" w:rsidRPr="00530213" w:rsidRDefault="00530213" w:rsidP="00530213">
            <w:pPr>
              <w:pStyle w:val="ListParagraph"/>
              <w:ind w:left="360"/>
              <w:rPr>
                <w:i/>
                <w:iCs/>
                <w:color w:val="000000" w:themeColor="text1"/>
              </w:rPr>
            </w:pPr>
            <w:r w:rsidRPr="00530213">
              <w:rPr>
                <w:i/>
                <w:iCs/>
                <w:color w:val="000000" w:themeColor="text1"/>
              </w:rPr>
              <w:t>Prevention and Control of Seasonal Influenza with Vaccines: Recommendations of the Advisory Committee on Immunization Practices, United States, 2021–22 Influenza Season</w:t>
            </w:r>
          </w:p>
          <w:p w14:paraId="49125CD9" w14:textId="714EFEB4" w:rsidR="00530213" w:rsidRDefault="00530213" w:rsidP="00530213">
            <w:pPr>
              <w:pStyle w:val="ListParagraph"/>
              <w:spacing w:before="100" w:beforeAutospacing="1" w:after="100" w:afterAutospacing="1"/>
              <w:ind w:left="360"/>
              <w:rPr>
                <w:color w:val="000000" w:themeColor="text1"/>
              </w:rPr>
            </w:pPr>
            <w:r w:rsidRPr="00530213">
              <w:rPr>
                <w:color w:val="000000" w:themeColor="text1"/>
              </w:rPr>
              <w:t xml:space="preserve">The 2021–22 influenza season is expected to coincide with continued circulation of SARS-CoV-2, the virus that causes COVID-19. Influenza vaccination of persons aged ≥6 months to reduce prevalence of illness caused by influenza will reduce symptoms that might be confused with those of COVID-19. Prevention of and reduction in the severity of influenza illness and reduction of outpatient visits, hospitalizations, and intensive care unit admissions through influenza vaccination also could alleviate stress on the U.S. health care system. Guidance for vaccine planning during the pandemic is available at </w:t>
            </w:r>
            <w:hyperlink r:id="rId47" w:history="1">
              <w:r w:rsidRPr="00530213">
                <w:rPr>
                  <w:rStyle w:val="Hyperlink"/>
                </w:rPr>
                <w:t>https://www.cdc.gov/vaccines/pandemic-guidance/index.html</w:t>
              </w:r>
            </w:hyperlink>
            <w:r w:rsidRPr="00530213">
              <w:rPr>
                <w:i/>
                <w:iCs/>
                <w:color w:val="000000" w:themeColor="text1"/>
              </w:rPr>
              <w:t>.</w:t>
            </w:r>
          </w:p>
          <w:p w14:paraId="7E8E44AF" w14:textId="52A1D997" w:rsidR="00530213" w:rsidRPr="00530213" w:rsidRDefault="00530213" w:rsidP="00530213">
            <w:pPr>
              <w:pStyle w:val="ListParagraph"/>
              <w:spacing w:before="100" w:beforeAutospacing="1" w:after="100" w:afterAutospacing="1"/>
              <w:ind w:left="360"/>
              <w:rPr>
                <w:color w:val="000000" w:themeColor="text1"/>
              </w:rPr>
            </w:pPr>
            <w:r>
              <w:rPr>
                <w:color w:val="000000" w:themeColor="text1"/>
              </w:rPr>
              <w:t xml:space="preserve">Link: </w:t>
            </w:r>
            <w:hyperlink r:id="rId48" w:history="1">
              <w:r w:rsidRPr="00530213">
                <w:rPr>
                  <w:rStyle w:val="Hyperlink"/>
                </w:rPr>
                <w:t>Seasonal flu vaccinations</w:t>
              </w:r>
            </w:hyperlink>
          </w:p>
          <w:p w14:paraId="3B0D0AA8" w14:textId="191DCE2E" w:rsidR="00FC217C" w:rsidRDefault="00FC217C" w:rsidP="00E5264A">
            <w:pPr>
              <w:pStyle w:val="ListParagraph"/>
              <w:numPr>
                <w:ilvl w:val="0"/>
                <w:numId w:val="21"/>
              </w:numPr>
              <w:spacing w:before="100" w:beforeAutospacing="1" w:after="100" w:afterAutospacing="1"/>
              <w:rPr>
                <w:b/>
                <w:bCs/>
                <w:color w:val="000000" w:themeColor="text1"/>
              </w:rPr>
            </w:pPr>
            <w:r>
              <w:rPr>
                <w:b/>
                <w:bCs/>
                <w:color w:val="000000" w:themeColor="text1"/>
              </w:rPr>
              <w:t>STAT News</w:t>
            </w:r>
          </w:p>
          <w:p w14:paraId="277B7695" w14:textId="72FE0D88" w:rsidR="00FC217C" w:rsidRDefault="00FC217C" w:rsidP="00FC217C">
            <w:pPr>
              <w:pStyle w:val="ListParagraph"/>
              <w:spacing w:before="100" w:beforeAutospacing="1" w:after="100" w:afterAutospacing="1"/>
              <w:ind w:left="360"/>
              <w:rPr>
                <w:color w:val="000000" w:themeColor="text1"/>
              </w:rPr>
            </w:pPr>
            <w:r>
              <w:rPr>
                <w:color w:val="000000" w:themeColor="text1"/>
              </w:rPr>
              <w:t>August 27, 2021</w:t>
            </w:r>
          </w:p>
          <w:p w14:paraId="175A0123" w14:textId="4EBDF6C9" w:rsidR="00FC217C" w:rsidRDefault="00FC217C" w:rsidP="00FC217C">
            <w:pPr>
              <w:pStyle w:val="ListParagraph"/>
              <w:spacing w:before="100" w:beforeAutospacing="1" w:after="100" w:afterAutospacing="1"/>
              <w:ind w:left="360"/>
              <w:rPr>
                <w:i/>
                <w:iCs/>
                <w:color w:val="000000" w:themeColor="text1"/>
              </w:rPr>
            </w:pPr>
            <w:r w:rsidRPr="00FC217C">
              <w:rPr>
                <w:i/>
                <w:iCs/>
                <w:color w:val="000000" w:themeColor="text1"/>
              </w:rPr>
              <w:t>Does breast density matter for older women’s risk of cancer?</w:t>
            </w:r>
          </w:p>
          <w:p w14:paraId="68B150DD" w14:textId="75095028" w:rsidR="00FC217C" w:rsidRDefault="00FC217C" w:rsidP="00FC217C">
            <w:pPr>
              <w:pStyle w:val="ListParagraph"/>
              <w:spacing w:before="100" w:beforeAutospacing="1" w:after="100" w:afterAutospacing="1"/>
              <w:ind w:left="360"/>
              <w:rPr>
                <w:color w:val="000000" w:themeColor="text1"/>
              </w:rPr>
            </w:pPr>
            <w:r w:rsidRPr="00FC217C">
              <w:rPr>
                <w:color w:val="000000" w:themeColor="text1"/>
              </w:rPr>
              <w:t>Breast density is a known risk factor for developing breast cancer, but that well-accepted research finding is derived from studies conducted in women under age 75. That makes sense because breast density declines with age, but cancer epidemiologist Dejana Braithwaite of the University of Florida’s Cancer Control and Population Sciences Program wondered about older women: How much does density drop, and how much might it matter?</w:t>
            </w:r>
            <w:r>
              <w:rPr>
                <w:color w:val="000000" w:themeColor="text1"/>
              </w:rPr>
              <w:t xml:space="preserve">  </w:t>
            </w:r>
            <w:r w:rsidRPr="00FC217C">
              <w:rPr>
                <w:color w:val="000000" w:themeColor="text1"/>
              </w:rPr>
              <w:t>In an analysis of more than 220,000 mammograms published Thursday in JAMA Oncology, her team reports that density — and the risk of breast cancer — doesn’t disappear.</w:t>
            </w:r>
          </w:p>
          <w:p w14:paraId="0154FDCE" w14:textId="6E691AA9" w:rsidR="00FC217C" w:rsidRPr="00FC217C" w:rsidRDefault="00081F22" w:rsidP="00FC217C">
            <w:pPr>
              <w:pStyle w:val="ListParagraph"/>
              <w:spacing w:before="100" w:beforeAutospacing="1" w:after="100" w:afterAutospacing="1"/>
              <w:ind w:left="360"/>
              <w:rPr>
                <w:color w:val="000000" w:themeColor="text1"/>
              </w:rPr>
            </w:pPr>
            <w:r>
              <w:t xml:space="preserve">Link: </w:t>
            </w:r>
            <w:hyperlink r:id="rId49" w:history="1">
              <w:r w:rsidRPr="00081F22">
                <w:rPr>
                  <w:color w:val="0000FF"/>
                  <w:u w:val="single"/>
                </w:rPr>
                <w:t>breast-density-cancer-risk-older-women</w:t>
              </w:r>
            </w:hyperlink>
          </w:p>
          <w:p w14:paraId="73537B31" w14:textId="4C6E35A6" w:rsidR="000655F1" w:rsidRDefault="000655F1" w:rsidP="00E5264A">
            <w:pPr>
              <w:pStyle w:val="ListParagraph"/>
              <w:numPr>
                <w:ilvl w:val="0"/>
                <w:numId w:val="21"/>
              </w:numPr>
              <w:spacing w:before="100" w:beforeAutospacing="1" w:after="100" w:afterAutospacing="1"/>
              <w:rPr>
                <w:b/>
                <w:bCs/>
                <w:color w:val="000000" w:themeColor="text1"/>
              </w:rPr>
            </w:pPr>
            <w:r>
              <w:rPr>
                <w:b/>
                <w:bCs/>
                <w:color w:val="000000" w:themeColor="text1"/>
              </w:rPr>
              <w:t>STAT News</w:t>
            </w:r>
          </w:p>
          <w:p w14:paraId="36594CBA" w14:textId="17AB47B2" w:rsidR="000655F1" w:rsidRDefault="000655F1" w:rsidP="000655F1">
            <w:pPr>
              <w:pStyle w:val="ListParagraph"/>
              <w:spacing w:before="100" w:beforeAutospacing="1" w:after="100" w:afterAutospacing="1"/>
              <w:ind w:left="360"/>
              <w:rPr>
                <w:color w:val="000000" w:themeColor="text1"/>
              </w:rPr>
            </w:pPr>
            <w:r>
              <w:rPr>
                <w:color w:val="000000" w:themeColor="text1"/>
              </w:rPr>
              <w:t>August 26, 2021</w:t>
            </w:r>
          </w:p>
          <w:p w14:paraId="20EA41C5" w14:textId="10B81CD4" w:rsidR="000655F1" w:rsidRDefault="000655F1" w:rsidP="000655F1">
            <w:pPr>
              <w:pStyle w:val="ListParagraph"/>
              <w:spacing w:before="100" w:beforeAutospacing="1" w:after="100" w:afterAutospacing="1"/>
              <w:ind w:left="360"/>
              <w:rPr>
                <w:i/>
                <w:iCs/>
                <w:color w:val="000000" w:themeColor="text1"/>
              </w:rPr>
            </w:pPr>
            <w:r w:rsidRPr="000655F1">
              <w:rPr>
                <w:i/>
                <w:iCs/>
                <w:color w:val="000000" w:themeColor="text1"/>
              </w:rPr>
              <w:t>My aunt’s ‘Kafkaesque journey’ to get the home care she needs</w:t>
            </w:r>
          </w:p>
          <w:p w14:paraId="0236A698" w14:textId="6A97E22B" w:rsidR="00A04C1C" w:rsidRPr="00A04C1C" w:rsidRDefault="00A04C1C" w:rsidP="000655F1">
            <w:pPr>
              <w:pStyle w:val="ListParagraph"/>
              <w:spacing w:before="100" w:beforeAutospacing="1" w:after="100" w:afterAutospacing="1"/>
              <w:ind w:left="360"/>
              <w:rPr>
                <w:color w:val="000000" w:themeColor="text1"/>
              </w:rPr>
            </w:pPr>
            <w:r>
              <w:rPr>
                <w:color w:val="000000" w:themeColor="text1"/>
              </w:rPr>
              <w:t>A case</w:t>
            </w:r>
            <w:r w:rsidRPr="00A04C1C">
              <w:rPr>
                <w:color w:val="000000" w:themeColor="text1"/>
              </w:rPr>
              <w:t xml:space="preserve"> illustrat</w:t>
            </w:r>
            <w:r>
              <w:rPr>
                <w:color w:val="000000" w:themeColor="text1"/>
              </w:rPr>
              <w:t>ing</w:t>
            </w:r>
            <w:r w:rsidRPr="00A04C1C">
              <w:rPr>
                <w:color w:val="000000" w:themeColor="text1"/>
              </w:rPr>
              <w:t xml:space="preserve"> why Medicaid recipients must be given a way to independently appeal </w:t>
            </w:r>
            <w:r w:rsidRPr="00A04C1C">
              <w:rPr>
                <w:i/>
                <w:iCs/>
                <w:color w:val="000000" w:themeColor="text1"/>
              </w:rPr>
              <w:t>all</w:t>
            </w:r>
            <w:r w:rsidRPr="00A04C1C">
              <w:rPr>
                <w:color w:val="000000" w:themeColor="text1"/>
              </w:rPr>
              <w:t xml:space="preserve"> managed care organizations’ determinations and hold them accountable for improper denials of care.</w:t>
            </w:r>
          </w:p>
          <w:p w14:paraId="1821FC3E" w14:textId="1C570714" w:rsidR="000655F1" w:rsidRPr="000655F1" w:rsidRDefault="00A04C1C" w:rsidP="000655F1">
            <w:pPr>
              <w:pStyle w:val="ListParagraph"/>
              <w:spacing w:before="100" w:beforeAutospacing="1" w:after="100" w:afterAutospacing="1"/>
              <w:ind w:left="360"/>
              <w:rPr>
                <w:color w:val="000000" w:themeColor="text1"/>
              </w:rPr>
            </w:pPr>
            <w:r>
              <w:rPr>
                <w:color w:val="000000" w:themeColor="text1"/>
              </w:rPr>
              <w:t xml:space="preserve">Link: </w:t>
            </w:r>
            <w:hyperlink r:id="rId50" w:history="1">
              <w:r w:rsidR="00131A87" w:rsidRPr="00A04C1C">
                <w:rPr>
                  <w:rStyle w:val="Hyperlink"/>
                </w:rPr>
                <w:t>Kafkaesque</w:t>
              </w:r>
              <w:r w:rsidRPr="00A04C1C">
                <w:rPr>
                  <w:rStyle w:val="Hyperlink"/>
                </w:rPr>
                <w:t>-journey</w:t>
              </w:r>
            </w:hyperlink>
          </w:p>
          <w:p w14:paraId="0D307DA6" w14:textId="535808B9" w:rsidR="00480522" w:rsidRDefault="00E5264A" w:rsidP="00E5264A">
            <w:pPr>
              <w:pStyle w:val="ListParagraph"/>
              <w:numPr>
                <w:ilvl w:val="0"/>
                <w:numId w:val="21"/>
              </w:numPr>
              <w:spacing w:before="100" w:beforeAutospacing="1" w:after="100" w:afterAutospacing="1"/>
              <w:rPr>
                <w:b/>
                <w:bCs/>
                <w:color w:val="000000" w:themeColor="text1"/>
              </w:rPr>
            </w:pPr>
            <w:r>
              <w:rPr>
                <w:b/>
                <w:bCs/>
                <w:color w:val="000000" w:themeColor="text1"/>
              </w:rPr>
              <w:t>National Academy of State Health Policy</w:t>
            </w:r>
          </w:p>
          <w:p w14:paraId="79BFDC22" w14:textId="77777777" w:rsidR="00E5264A" w:rsidRDefault="00E5264A" w:rsidP="00E5264A">
            <w:pPr>
              <w:pStyle w:val="ListParagraph"/>
              <w:spacing w:before="100" w:beforeAutospacing="1" w:after="100" w:afterAutospacing="1"/>
              <w:ind w:left="360"/>
              <w:rPr>
                <w:color w:val="000000" w:themeColor="text1"/>
              </w:rPr>
            </w:pPr>
            <w:r>
              <w:rPr>
                <w:color w:val="000000" w:themeColor="text1"/>
              </w:rPr>
              <w:t>August 16, 2021 (updated)</w:t>
            </w:r>
          </w:p>
          <w:p w14:paraId="36E46456" w14:textId="77777777" w:rsidR="00E5264A" w:rsidRDefault="00E5264A" w:rsidP="00E5264A">
            <w:pPr>
              <w:pStyle w:val="ListParagraph"/>
              <w:spacing w:before="100" w:beforeAutospacing="1" w:after="100" w:afterAutospacing="1"/>
              <w:ind w:left="360"/>
              <w:rPr>
                <w:i/>
                <w:iCs/>
                <w:color w:val="000000" w:themeColor="text1"/>
              </w:rPr>
            </w:pPr>
            <w:r w:rsidRPr="00E5264A">
              <w:rPr>
                <w:i/>
                <w:iCs/>
                <w:color w:val="000000" w:themeColor="text1"/>
              </w:rPr>
              <w:t>States Use Appendix K and Emergency Waivers to Support Home- and Community-Based Services in Response to COVID-19</w:t>
            </w:r>
          </w:p>
          <w:p w14:paraId="0C672EA1" w14:textId="77777777" w:rsidR="00E5264A" w:rsidRPr="00E5264A" w:rsidRDefault="00E5264A" w:rsidP="00E5264A">
            <w:pPr>
              <w:pStyle w:val="ListParagraph"/>
              <w:ind w:left="360"/>
              <w:rPr>
                <w:color w:val="000000" w:themeColor="text1"/>
              </w:rPr>
            </w:pPr>
            <w:r w:rsidRPr="00E5264A">
              <w:rPr>
                <w:color w:val="000000" w:themeColor="text1"/>
              </w:rPr>
              <w:t>To help Medicaid enrollees get the long-term services and supports they need during the COVID-19 crisis, states use waivers and amendments to incorporate more flexibility into their programs. Many states use these tools to modify their home- and community-based services for older adults and their family caregivers during the crisis. This National Academy for State Health Policy’s Appendix K interactive map, supported by The John A. Hartford Foundation, tracks each state’s new flexibilities in modified 1915 (c) and 1115 waivers and includes information about flexibilities in COVID-19 Public Health Emergency Demonstration 1115 waivers. For more information, read </w:t>
            </w:r>
            <w:hyperlink r:id="rId51" w:history="1">
              <w:r w:rsidRPr="00E5264A">
                <w:rPr>
                  <w:rStyle w:val="Hyperlink"/>
                  <w:i/>
                  <w:iCs/>
                </w:rPr>
                <w:t>States Race to Secure Home- and Community-Based Services during COVID-19</w:t>
              </w:r>
            </w:hyperlink>
            <w:r w:rsidRPr="00E5264A">
              <w:rPr>
                <w:color w:val="000000" w:themeColor="text1"/>
              </w:rPr>
              <w:t>.</w:t>
            </w:r>
          </w:p>
          <w:p w14:paraId="3E9D522F" w14:textId="4DC936CD" w:rsidR="00E5264A" w:rsidRPr="00E5264A" w:rsidRDefault="00E5264A" w:rsidP="00E5264A">
            <w:pPr>
              <w:pStyle w:val="ListParagraph"/>
              <w:spacing w:before="100" w:beforeAutospacing="1" w:after="100" w:afterAutospacing="1"/>
              <w:ind w:left="360"/>
              <w:rPr>
                <w:color w:val="000000" w:themeColor="text1"/>
              </w:rPr>
            </w:pPr>
            <w:r>
              <w:rPr>
                <w:color w:val="000000" w:themeColor="text1"/>
              </w:rPr>
              <w:t xml:space="preserve">Link: </w:t>
            </w:r>
            <w:hyperlink r:id="rId52" w:history="1">
              <w:r w:rsidRPr="00E5264A">
                <w:rPr>
                  <w:rStyle w:val="Hyperlink"/>
                </w:rPr>
                <w:t>emergency-waivers-to-support-home-and-community-based-services</w:t>
              </w:r>
            </w:hyperlink>
          </w:p>
        </w:tc>
      </w:tr>
      <w:bookmarkEnd w:id="2"/>
      <w:tr w:rsidR="00F75D5E" w14:paraId="6220A275" w14:textId="77777777" w:rsidTr="00186E21">
        <w:tc>
          <w:tcPr>
            <w:tcW w:w="2987" w:type="dxa"/>
          </w:tcPr>
          <w:p w14:paraId="240B4341" w14:textId="4558C4F2" w:rsidR="00F75D5E" w:rsidRDefault="00F75D5E" w:rsidP="00F75D5E">
            <w:pPr>
              <w:rPr>
                <w:sz w:val="24"/>
                <w:szCs w:val="24"/>
              </w:rPr>
            </w:pPr>
            <w:r>
              <w:rPr>
                <w:sz w:val="24"/>
                <w:szCs w:val="24"/>
              </w:rPr>
              <w:t>Housing</w:t>
            </w:r>
          </w:p>
        </w:tc>
        <w:tc>
          <w:tcPr>
            <w:tcW w:w="8029" w:type="dxa"/>
            <w:gridSpan w:val="3"/>
          </w:tcPr>
          <w:p w14:paraId="60F63FF7" w14:textId="1D399F3B" w:rsidR="006D61D2" w:rsidRPr="00FC217C" w:rsidRDefault="00FC217C" w:rsidP="00FC217C">
            <w:pPr>
              <w:pStyle w:val="ListParagraph"/>
              <w:numPr>
                <w:ilvl w:val="0"/>
                <w:numId w:val="21"/>
              </w:numPr>
              <w:spacing w:before="100" w:beforeAutospacing="1" w:after="100" w:afterAutospacing="1"/>
              <w:rPr>
                <w:color w:val="000000" w:themeColor="text1"/>
              </w:rPr>
            </w:pPr>
            <w:r>
              <w:rPr>
                <w:b/>
                <w:bCs/>
                <w:color w:val="000000" w:themeColor="text1"/>
              </w:rPr>
              <w:t>Consumer Financial Protection Bureau</w:t>
            </w:r>
          </w:p>
          <w:p w14:paraId="588701D3" w14:textId="77777777" w:rsidR="00FC217C" w:rsidRPr="00FC217C" w:rsidRDefault="00FC217C" w:rsidP="00FC217C">
            <w:pPr>
              <w:pStyle w:val="ListParagraph"/>
              <w:ind w:left="360"/>
              <w:rPr>
                <w:i/>
                <w:iCs/>
                <w:color w:val="000000" w:themeColor="text1"/>
              </w:rPr>
            </w:pPr>
            <w:r w:rsidRPr="00FC217C">
              <w:rPr>
                <w:i/>
                <w:iCs/>
                <w:color w:val="000000" w:themeColor="text1"/>
              </w:rPr>
              <w:t>What to do if you're facing eviction</w:t>
            </w:r>
          </w:p>
          <w:p w14:paraId="67FFA127" w14:textId="77777777" w:rsidR="00FA7E42" w:rsidRDefault="00FC217C" w:rsidP="00FA7E42">
            <w:pPr>
              <w:pStyle w:val="ListParagraph"/>
              <w:spacing w:before="100" w:beforeAutospacing="1" w:after="100" w:afterAutospacing="1"/>
              <w:ind w:left="360"/>
              <w:rPr>
                <w:rStyle w:val="Hyperlink"/>
              </w:rPr>
            </w:pPr>
            <w:r>
              <w:rPr>
                <w:color w:val="000000" w:themeColor="text1"/>
              </w:rPr>
              <w:t xml:space="preserve">Link: </w:t>
            </w:r>
            <w:hyperlink r:id="rId53" w:history="1">
              <w:r w:rsidRPr="00FC217C">
                <w:rPr>
                  <w:rStyle w:val="Hyperlink"/>
                </w:rPr>
                <w:t>what-to-do-if-</w:t>
              </w:r>
              <w:r w:rsidR="00D847E3" w:rsidRPr="00FC217C">
                <w:rPr>
                  <w:rStyle w:val="Hyperlink"/>
                </w:rPr>
                <w:t>you’re</w:t>
              </w:r>
              <w:r w:rsidRPr="00FC217C">
                <w:rPr>
                  <w:rStyle w:val="Hyperlink"/>
                </w:rPr>
                <w:t>-facing-eviction</w:t>
              </w:r>
            </w:hyperlink>
          </w:p>
          <w:p w14:paraId="06984108" w14:textId="77777777" w:rsidR="00FA7E42" w:rsidRPr="00FA7E42" w:rsidRDefault="00FA7E42" w:rsidP="00FA7E42">
            <w:pPr>
              <w:pStyle w:val="ListParagraph"/>
              <w:numPr>
                <w:ilvl w:val="0"/>
                <w:numId w:val="21"/>
              </w:numPr>
              <w:spacing w:before="100" w:beforeAutospacing="1" w:after="100" w:afterAutospacing="1"/>
              <w:rPr>
                <w:b/>
                <w:bCs/>
                <w:u w:val="single"/>
              </w:rPr>
            </w:pPr>
            <w:r w:rsidRPr="001A2338">
              <w:rPr>
                <w:b/>
                <w:bCs/>
              </w:rPr>
              <w:t>Com</w:t>
            </w:r>
            <w:r w:rsidRPr="00FA7E42">
              <w:rPr>
                <w:b/>
                <w:bCs/>
              </w:rPr>
              <w:t>monWealth Magazine</w:t>
            </w:r>
          </w:p>
          <w:p w14:paraId="0380216D" w14:textId="77777777" w:rsidR="00FA7E42" w:rsidRPr="00FA7E42" w:rsidRDefault="00FA7E42" w:rsidP="00FA7E42">
            <w:pPr>
              <w:pStyle w:val="ListParagraph"/>
              <w:spacing w:before="100" w:beforeAutospacing="1" w:after="100" w:afterAutospacing="1"/>
              <w:ind w:left="360"/>
            </w:pPr>
            <w:r w:rsidRPr="00FA7E42">
              <w:t>August 25, 2021</w:t>
            </w:r>
          </w:p>
          <w:p w14:paraId="6E7DBDC1" w14:textId="77777777" w:rsidR="00FA7E42" w:rsidRPr="00FA7E42" w:rsidRDefault="00FA7E42" w:rsidP="00FA7E42">
            <w:pPr>
              <w:pStyle w:val="ListParagraph"/>
              <w:ind w:left="360"/>
              <w:rPr>
                <w:i/>
                <w:iCs/>
              </w:rPr>
            </w:pPr>
            <w:r w:rsidRPr="00FA7E42">
              <w:rPr>
                <w:i/>
                <w:iCs/>
              </w:rPr>
              <w:t>ARPA funds open the door for major investment in housing</w:t>
            </w:r>
          </w:p>
          <w:p w14:paraId="77F1BAC7" w14:textId="77777777" w:rsidR="00FA7E42" w:rsidRDefault="001A2338" w:rsidP="00FA7E42">
            <w:pPr>
              <w:pStyle w:val="ListParagraph"/>
              <w:spacing w:before="100" w:beforeAutospacing="1" w:after="100" w:afterAutospacing="1"/>
              <w:ind w:left="360"/>
            </w:pPr>
            <w:r w:rsidRPr="001A2338">
              <w:t xml:space="preserve">The governor’s proposal to allocate $1 billion to housing from the ARPA relief funds represents a substantial step toward </w:t>
            </w:r>
            <w:r>
              <w:t>[the]</w:t>
            </w:r>
            <w:r w:rsidRPr="001A2338">
              <w:t xml:space="preserve"> goal</w:t>
            </w:r>
            <w:r>
              <w:t xml:space="preserve"> [of closing the </w:t>
            </w:r>
            <w:r w:rsidRPr="001A2338">
              <w:t>racial wealth gap in housing</w:t>
            </w:r>
            <w:r>
              <w:t xml:space="preserve">].  </w:t>
            </w:r>
            <w:r w:rsidRPr="001A2338">
              <w:t>The governor’s plan splits the $1 billion into four buckets, which include: housing production, elderly and veteran housing, affordable homeownership production, and mortgage assistance.</w:t>
            </w:r>
          </w:p>
          <w:p w14:paraId="5F1FCDA2" w14:textId="7733DF79" w:rsidR="001A2338" w:rsidRPr="001A2338" w:rsidRDefault="001A2338" w:rsidP="00FA7E42">
            <w:pPr>
              <w:pStyle w:val="ListParagraph"/>
              <w:spacing w:before="100" w:beforeAutospacing="1" w:after="100" w:afterAutospacing="1"/>
              <w:ind w:left="360"/>
            </w:pPr>
            <w:r>
              <w:t xml:space="preserve">Link: </w:t>
            </w:r>
            <w:hyperlink r:id="rId54" w:history="1">
              <w:r>
                <w:rPr>
                  <w:rStyle w:val="Hyperlink"/>
                </w:rPr>
                <w:t>ARPA-</w:t>
              </w:r>
              <w:r w:rsidRPr="001A2338">
                <w:rPr>
                  <w:rStyle w:val="Hyperlink"/>
                </w:rPr>
                <w:t>funds-open-the-door-for-major-investment-in-housing</w:t>
              </w:r>
            </w:hyperlink>
          </w:p>
        </w:tc>
      </w:tr>
      <w:tr w:rsidR="00A663BF" w14:paraId="0CA3839C" w14:textId="77777777" w:rsidTr="00186E21">
        <w:trPr>
          <w:trHeight w:val="350"/>
        </w:trPr>
        <w:tc>
          <w:tcPr>
            <w:tcW w:w="2987" w:type="dxa"/>
          </w:tcPr>
          <w:p w14:paraId="346E990B" w14:textId="0E76700C" w:rsidR="00A663BF" w:rsidRDefault="000D296E" w:rsidP="00F75D5E">
            <w:pPr>
              <w:rPr>
                <w:sz w:val="24"/>
                <w:szCs w:val="24"/>
              </w:rPr>
            </w:pPr>
            <w:r>
              <w:rPr>
                <w:sz w:val="24"/>
                <w:szCs w:val="24"/>
              </w:rPr>
              <w:t>Behavioral Health</w:t>
            </w:r>
          </w:p>
        </w:tc>
        <w:tc>
          <w:tcPr>
            <w:tcW w:w="8029" w:type="dxa"/>
            <w:gridSpan w:val="3"/>
          </w:tcPr>
          <w:p w14:paraId="6F8121F4" w14:textId="77777777" w:rsidR="00530213" w:rsidRDefault="00530213" w:rsidP="00530213">
            <w:pPr>
              <w:pStyle w:val="ListParagraph"/>
              <w:numPr>
                <w:ilvl w:val="0"/>
                <w:numId w:val="21"/>
              </w:numPr>
              <w:spacing w:before="100" w:beforeAutospacing="1" w:after="100" w:afterAutospacing="1" w:line="259" w:lineRule="auto"/>
              <w:rPr>
                <w:b/>
                <w:bCs/>
                <w:color w:val="000000" w:themeColor="text1"/>
              </w:rPr>
            </w:pPr>
            <w:r>
              <w:rPr>
                <w:b/>
                <w:bCs/>
                <w:color w:val="000000" w:themeColor="text1"/>
              </w:rPr>
              <w:t>Centers for Disease Prevention and Control</w:t>
            </w:r>
          </w:p>
          <w:p w14:paraId="48007D82" w14:textId="77777777" w:rsidR="00530213" w:rsidRDefault="00530213" w:rsidP="00530213">
            <w:pPr>
              <w:pStyle w:val="ListParagraph"/>
              <w:spacing w:before="100" w:beforeAutospacing="1" w:after="100" w:afterAutospacing="1"/>
              <w:ind w:left="360"/>
              <w:rPr>
                <w:color w:val="000000" w:themeColor="text1"/>
              </w:rPr>
            </w:pPr>
            <w:r>
              <w:rPr>
                <w:color w:val="000000" w:themeColor="text1"/>
              </w:rPr>
              <w:t>August 27, 2021</w:t>
            </w:r>
          </w:p>
          <w:p w14:paraId="3ACEE3BC" w14:textId="77777777" w:rsidR="003543D7" w:rsidRDefault="00530213" w:rsidP="00530213">
            <w:pPr>
              <w:pStyle w:val="ListParagraph"/>
              <w:spacing w:before="100" w:beforeAutospacing="1" w:after="100" w:afterAutospacing="1"/>
              <w:ind w:left="360"/>
              <w:rPr>
                <w:i/>
                <w:iCs/>
                <w:color w:val="000000" w:themeColor="text1"/>
              </w:rPr>
            </w:pPr>
            <w:r w:rsidRPr="00530213">
              <w:rPr>
                <w:i/>
                <w:iCs/>
                <w:color w:val="000000" w:themeColor="text1"/>
              </w:rPr>
              <w:t>Mental Health and Substance Use Among Adults with Disabilities During the COVID-19 Pandemic — United States, February–March 2021</w:t>
            </w:r>
          </w:p>
          <w:p w14:paraId="1B22FC66" w14:textId="77777777" w:rsidR="00530213" w:rsidRDefault="00530213" w:rsidP="00530213">
            <w:pPr>
              <w:pStyle w:val="ListParagraph"/>
              <w:spacing w:before="100" w:beforeAutospacing="1" w:after="100" w:afterAutospacing="1"/>
              <w:ind w:left="360"/>
              <w:rPr>
                <w:color w:val="000000" w:themeColor="text1"/>
              </w:rPr>
            </w:pPr>
            <w:r w:rsidRPr="00530213">
              <w:rPr>
                <w:color w:val="000000" w:themeColor="text1"/>
              </w:rPr>
              <w:t>During February–March 2021, 64.1% of surveyed U.S. adults with disabilities reported adverse mental health symptoms or substance use; past-month substance use was higher than that among adults without disabilities (40.6% versus 24.5%, respectively). Among adults with a diagnosis of mental health or substance use conditions, adults with disabilities more frequently (43% versus 35%) reported pandemic-related difficulty accessing related care and medications.</w:t>
            </w:r>
          </w:p>
          <w:p w14:paraId="139F3593" w14:textId="77777777" w:rsidR="00530213" w:rsidRDefault="00530213" w:rsidP="00530213">
            <w:pPr>
              <w:pStyle w:val="ListParagraph"/>
              <w:spacing w:before="100" w:beforeAutospacing="1" w:after="100" w:afterAutospacing="1"/>
              <w:ind w:left="360"/>
              <w:rPr>
                <w:color w:val="000000" w:themeColor="text1"/>
              </w:rPr>
            </w:pPr>
            <w:r>
              <w:rPr>
                <w:color w:val="000000" w:themeColor="text1"/>
              </w:rPr>
              <w:t xml:space="preserve">Link: </w:t>
            </w:r>
            <w:hyperlink r:id="rId55" w:history="1">
              <w:r w:rsidRPr="00530213">
                <w:rPr>
                  <w:rStyle w:val="Hyperlink"/>
                </w:rPr>
                <w:t>Mental health and substance use persons with disabilities</w:t>
              </w:r>
            </w:hyperlink>
          </w:p>
          <w:p w14:paraId="194C572C" w14:textId="77777777" w:rsidR="00A451B6" w:rsidRDefault="00A451B6" w:rsidP="00A451B6">
            <w:pPr>
              <w:pStyle w:val="ListParagraph"/>
              <w:numPr>
                <w:ilvl w:val="0"/>
                <w:numId w:val="21"/>
              </w:numPr>
              <w:spacing w:before="100" w:beforeAutospacing="1" w:after="100" w:afterAutospacing="1"/>
              <w:rPr>
                <w:b/>
                <w:bCs/>
                <w:color w:val="000000" w:themeColor="text1"/>
              </w:rPr>
            </w:pPr>
            <w:r>
              <w:rPr>
                <w:b/>
                <w:bCs/>
                <w:color w:val="000000" w:themeColor="text1"/>
              </w:rPr>
              <w:t>Kaiser Family Foundation</w:t>
            </w:r>
          </w:p>
          <w:p w14:paraId="797A96BD" w14:textId="77777777" w:rsidR="00A451B6" w:rsidRDefault="00A451B6" w:rsidP="00A451B6">
            <w:pPr>
              <w:pStyle w:val="ListParagraph"/>
              <w:spacing w:before="100" w:beforeAutospacing="1" w:after="100" w:afterAutospacing="1"/>
              <w:ind w:left="360"/>
              <w:rPr>
                <w:color w:val="000000" w:themeColor="text1"/>
              </w:rPr>
            </w:pPr>
            <w:r>
              <w:rPr>
                <w:color w:val="000000" w:themeColor="text1"/>
              </w:rPr>
              <w:t>August 27, 2021</w:t>
            </w:r>
          </w:p>
          <w:p w14:paraId="08018DCC" w14:textId="77777777" w:rsidR="00A451B6" w:rsidRPr="00A451B6" w:rsidRDefault="00A451B6" w:rsidP="00A451B6">
            <w:pPr>
              <w:pStyle w:val="ListParagraph"/>
              <w:ind w:left="360"/>
              <w:rPr>
                <w:i/>
                <w:iCs/>
                <w:color w:val="000000" w:themeColor="text1"/>
              </w:rPr>
            </w:pPr>
            <w:r w:rsidRPr="00A451B6">
              <w:rPr>
                <w:i/>
                <w:iCs/>
                <w:color w:val="000000" w:themeColor="text1"/>
              </w:rPr>
              <w:t>The Impact of the COVID-19 Pandemic on LGBT+ People’s Mental Health</w:t>
            </w:r>
          </w:p>
          <w:p w14:paraId="15F04A8A" w14:textId="77777777" w:rsidR="00A451B6" w:rsidRDefault="00A451B6" w:rsidP="00A451B6">
            <w:pPr>
              <w:pStyle w:val="ListParagraph"/>
              <w:spacing w:before="100" w:beforeAutospacing="1" w:after="100" w:afterAutospacing="1"/>
              <w:ind w:left="360"/>
              <w:rPr>
                <w:color w:val="000000" w:themeColor="text1"/>
              </w:rPr>
            </w:pPr>
            <w:r w:rsidRPr="00A451B6">
              <w:rPr>
                <w:color w:val="000000" w:themeColor="text1"/>
              </w:rPr>
              <w:t>Larger shares of LGBT+ people experienced negative mental health effects from the COVID-19 pandemic than non-LGBT people. While LGBT+ people were more likely to report seeking mental health care during the pandemic, not all those who need services are obtaining them. Many report barriers to receiving care, particularly related to affordability. However, difficulty getting appointments during the pandemic may also play a role, as might negative past provider experiences. Experiences of stigma and discrimination were widespread among LGBT+ people prior to the pandemic and these underlying disparities could make weathering pandemic related stress more challenging. These findings are important both given the mental health disparities LGBT+ populations have traditionally faced and as the pandemic created new stressors disproportionately impacting the community. As such, targeted and culturally appropriate policy solutions and approaches to engaging the LGBT+ community would be beneficial. Additionally, addressing the wider, systemic factors that drive stigma and discrimination may help to mitigate these disparities.</w:t>
            </w:r>
          </w:p>
          <w:p w14:paraId="11F20481" w14:textId="2680128E" w:rsidR="00A451B6" w:rsidRPr="00A451B6" w:rsidRDefault="00A451B6" w:rsidP="00A451B6">
            <w:pPr>
              <w:pStyle w:val="ListParagraph"/>
              <w:spacing w:before="100" w:beforeAutospacing="1" w:after="100" w:afterAutospacing="1"/>
              <w:ind w:left="360"/>
              <w:rPr>
                <w:color w:val="000000" w:themeColor="text1"/>
              </w:rPr>
            </w:pPr>
            <w:r>
              <w:rPr>
                <w:color w:val="000000" w:themeColor="text1"/>
              </w:rPr>
              <w:t xml:space="preserve">Link: </w:t>
            </w:r>
            <w:hyperlink r:id="rId56" w:history="1">
              <w:r w:rsidRPr="00A451B6">
                <w:rPr>
                  <w:rStyle w:val="Hyperlink"/>
                </w:rPr>
                <w:t>the-impact-of-the-covid-19-pandemic-on-lgbt-peoples-mental-health</w:t>
              </w:r>
            </w:hyperlink>
          </w:p>
        </w:tc>
      </w:tr>
      <w:tr w:rsidR="00F75D5E" w14:paraId="0CABD1C6" w14:textId="77777777" w:rsidTr="00186E21">
        <w:trPr>
          <w:trHeight w:val="58"/>
        </w:trPr>
        <w:tc>
          <w:tcPr>
            <w:tcW w:w="2987" w:type="dxa"/>
          </w:tcPr>
          <w:p w14:paraId="2047AAB2" w14:textId="49C837D5" w:rsidR="00F75D5E" w:rsidRPr="007257DC" w:rsidRDefault="00F75D5E" w:rsidP="00F75D5E">
            <w:pPr>
              <w:rPr>
                <w:sz w:val="24"/>
                <w:szCs w:val="24"/>
              </w:rPr>
            </w:pPr>
            <w:r w:rsidRPr="007257DC">
              <w:rPr>
                <w:sz w:val="24"/>
                <w:szCs w:val="24"/>
              </w:rPr>
              <w:t>Workforce / Caregiving</w:t>
            </w:r>
          </w:p>
          <w:p w14:paraId="5DA04AA2" w14:textId="299DA820" w:rsidR="00F75D5E" w:rsidRPr="007257DC" w:rsidRDefault="00F75D5E" w:rsidP="00F75D5E">
            <w:pPr>
              <w:rPr>
                <w:sz w:val="24"/>
                <w:szCs w:val="24"/>
              </w:rPr>
            </w:pPr>
          </w:p>
        </w:tc>
        <w:tc>
          <w:tcPr>
            <w:tcW w:w="8029" w:type="dxa"/>
            <w:gridSpan w:val="3"/>
          </w:tcPr>
          <w:p w14:paraId="2671B9E2" w14:textId="0E954E36" w:rsidR="00081F22" w:rsidRDefault="00081F22" w:rsidP="00E5699C">
            <w:pPr>
              <w:pStyle w:val="ListParagraph"/>
              <w:numPr>
                <w:ilvl w:val="0"/>
                <w:numId w:val="21"/>
              </w:numPr>
              <w:spacing w:before="100" w:beforeAutospacing="1" w:after="100" w:afterAutospacing="1"/>
              <w:rPr>
                <w:b/>
                <w:bCs/>
                <w:color w:val="000000" w:themeColor="text1"/>
              </w:rPr>
            </w:pPr>
            <w:r w:rsidRPr="00081F22">
              <w:rPr>
                <w:b/>
                <w:bCs/>
                <w:color w:val="000000" w:themeColor="text1"/>
              </w:rPr>
              <w:t>National Consumer Voice for Quality Long-Term Care</w:t>
            </w:r>
            <w:r>
              <w:rPr>
                <w:b/>
                <w:bCs/>
                <w:color w:val="000000" w:themeColor="text1"/>
              </w:rPr>
              <w:t xml:space="preserve"> Podcast</w:t>
            </w:r>
          </w:p>
          <w:p w14:paraId="1A430360" w14:textId="10E62C69" w:rsidR="00081F22" w:rsidRDefault="00081F22" w:rsidP="00081F22">
            <w:pPr>
              <w:pStyle w:val="ListParagraph"/>
              <w:spacing w:before="100" w:beforeAutospacing="1" w:after="100" w:afterAutospacing="1"/>
              <w:ind w:left="360"/>
              <w:rPr>
                <w:i/>
                <w:iCs/>
                <w:color w:val="000000" w:themeColor="text1"/>
              </w:rPr>
            </w:pPr>
            <w:r>
              <w:rPr>
                <w:i/>
                <w:iCs/>
                <w:color w:val="000000" w:themeColor="text1"/>
              </w:rPr>
              <w:t>Advocating for Essential Caregivers: A Conversation with Family Member Mary Daniel</w:t>
            </w:r>
          </w:p>
          <w:p w14:paraId="694273DC" w14:textId="261BAB7E" w:rsidR="00081F22" w:rsidRDefault="00081F22" w:rsidP="00081F22">
            <w:pPr>
              <w:pStyle w:val="ListParagraph"/>
              <w:spacing w:before="100" w:beforeAutospacing="1" w:after="100" w:afterAutospacing="1"/>
              <w:ind w:left="360"/>
              <w:rPr>
                <w:color w:val="000000" w:themeColor="text1"/>
              </w:rPr>
            </w:pPr>
            <w:r w:rsidRPr="00081F22">
              <w:rPr>
                <w:color w:val="000000" w:themeColor="text1"/>
              </w:rPr>
              <w:t>Before COVID-19, Mary Daniel would head to the long-term care facility where her husband resided every day after work and spend the evening with him. When facilities were locked down in March, family members were not allowed in, and residents were left without many of the essential supports that family members provided. In this episode we will hear Mary’s story about how she advocated to be reunited with her husband, the national movement she founded, and talk about what we all can do to make a difference today.</w:t>
            </w:r>
          </w:p>
          <w:p w14:paraId="0E8EB84C" w14:textId="3395BAEF" w:rsidR="00081F22" w:rsidRPr="00081F22" w:rsidRDefault="00204192" w:rsidP="00081F22">
            <w:pPr>
              <w:pStyle w:val="ListParagraph"/>
              <w:spacing w:before="100" w:beforeAutospacing="1" w:after="100" w:afterAutospacing="1"/>
              <w:ind w:left="360"/>
              <w:rPr>
                <w:color w:val="000000" w:themeColor="text1"/>
              </w:rPr>
            </w:pPr>
            <w:hyperlink r:id="rId57" w:history="1">
              <w:r w:rsidR="00081F22" w:rsidRPr="00081F22">
                <w:rPr>
                  <w:rStyle w:val="Hyperlink"/>
                </w:rPr>
                <w:t>Mary Daniel podcast</w:t>
              </w:r>
            </w:hyperlink>
          </w:p>
          <w:p w14:paraId="2FB5F8DC" w14:textId="5E4F620F" w:rsidR="0030328D" w:rsidRPr="00E5699C" w:rsidRDefault="0030328D" w:rsidP="00E5699C">
            <w:pPr>
              <w:pStyle w:val="ListParagraph"/>
              <w:numPr>
                <w:ilvl w:val="0"/>
                <w:numId w:val="21"/>
              </w:numPr>
              <w:spacing w:before="100" w:beforeAutospacing="1" w:after="100" w:afterAutospacing="1"/>
              <w:rPr>
                <w:b/>
                <w:bCs/>
                <w:color w:val="000000" w:themeColor="text1"/>
              </w:rPr>
            </w:pPr>
            <w:r w:rsidRPr="00E5699C">
              <w:rPr>
                <w:b/>
                <w:bCs/>
                <w:color w:val="000000" w:themeColor="text1"/>
              </w:rPr>
              <w:t>Centers for Disease Prevention and Control</w:t>
            </w:r>
          </w:p>
          <w:p w14:paraId="7318E423" w14:textId="77777777" w:rsidR="0030328D" w:rsidRDefault="0030328D" w:rsidP="0030328D">
            <w:pPr>
              <w:pStyle w:val="ListParagraph"/>
              <w:spacing w:before="100" w:beforeAutospacing="1" w:after="100" w:afterAutospacing="1"/>
              <w:ind w:left="360"/>
              <w:rPr>
                <w:color w:val="000000" w:themeColor="text1"/>
              </w:rPr>
            </w:pPr>
            <w:r>
              <w:rPr>
                <w:color w:val="000000" w:themeColor="text1"/>
              </w:rPr>
              <w:t>August 27, 2021</w:t>
            </w:r>
          </w:p>
          <w:p w14:paraId="1CF51937" w14:textId="77777777" w:rsidR="0030328D" w:rsidRDefault="0030328D" w:rsidP="0030328D">
            <w:pPr>
              <w:pStyle w:val="ListParagraph"/>
              <w:ind w:left="360"/>
              <w:rPr>
                <w:i/>
                <w:iCs/>
                <w:color w:val="000000" w:themeColor="text1"/>
              </w:rPr>
            </w:pPr>
            <w:r w:rsidRPr="0030328D">
              <w:rPr>
                <w:i/>
                <w:iCs/>
                <w:color w:val="000000" w:themeColor="text1"/>
              </w:rPr>
              <w:t>Effectiveness of COVID-19 Vaccines in Preventing SARS-CoV-2 Infection Among Frontline Workers Before and During B.1.617.2 (Delta) Variant Predominance — Eight U.S. Locations, December 2020–August 2021</w:t>
            </w:r>
          </w:p>
          <w:p w14:paraId="01D50842" w14:textId="030FD16A" w:rsidR="0030328D" w:rsidRDefault="0030328D" w:rsidP="0030328D">
            <w:pPr>
              <w:pStyle w:val="ListParagraph"/>
              <w:ind w:left="360"/>
              <w:rPr>
                <w:color w:val="000000" w:themeColor="text1"/>
              </w:rPr>
            </w:pPr>
            <w:r w:rsidRPr="0030328D">
              <w:rPr>
                <w:color w:val="000000" w:themeColor="text1"/>
              </w:rPr>
              <w:t xml:space="preserve">During December 14, 2020–April 10, 2021, data from the HEROES-RECOVER Cohorts,* a network of prospective cohorts among frontline workers, showed that the Pfizer-BioNTech and Moderna mRNA COVID-19 vaccines were approximately 90% effective in preventing symptomatic and asymptomatic infection with SARS-CoV-2, the virus that causes COVID-19, in real-world conditions. This report updates vaccine effectiveness (VE) estimates including all COVID-19 vaccines available through </w:t>
            </w:r>
            <w:r w:rsidR="00131A87" w:rsidRPr="0030328D">
              <w:rPr>
                <w:color w:val="000000" w:themeColor="text1"/>
              </w:rPr>
              <w:t>August 14, 2021 and</w:t>
            </w:r>
            <w:r w:rsidRPr="0030328D">
              <w:rPr>
                <w:color w:val="000000" w:themeColor="text1"/>
              </w:rPr>
              <w:t xml:space="preserve"> examines whether VE differs for adults with increasing time since completion of all recommended vaccine doses. VE before and during SARS-CoV-2 B.1.617.2 (Delta) variant predominance, which coincided with an increase in reported COVID-19 vaccine breakthrough infections, were compared.</w:t>
            </w:r>
          </w:p>
          <w:p w14:paraId="695C1558" w14:textId="64AA8512" w:rsidR="00412B8A" w:rsidRPr="00A672F1" w:rsidRDefault="0030328D" w:rsidP="0030328D">
            <w:pPr>
              <w:ind w:left="360"/>
            </w:pPr>
            <w:r>
              <w:rPr>
                <w:color w:val="000000" w:themeColor="text1"/>
              </w:rPr>
              <w:t xml:space="preserve">Link: </w:t>
            </w:r>
            <w:hyperlink r:id="rId58" w:history="1">
              <w:r w:rsidRPr="0030328D">
                <w:rPr>
                  <w:rStyle w:val="Hyperlink"/>
                </w:rPr>
                <w:t>Frontline worker vaccinations</w:t>
              </w:r>
            </w:hyperlink>
          </w:p>
        </w:tc>
      </w:tr>
      <w:tr w:rsidR="00466B67" w14:paraId="78918C30" w14:textId="77777777" w:rsidTr="00186E21">
        <w:trPr>
          <w:trHeight w:val="58"/>
        </w:trPr>
        <w:tc>
          <w:tcPr>
            <w:tcW w:w="2987" w:type="dxa"/>
          </w:tcPr>
          <w:p w14:paraId="31C235B9" w14:textId="6D979E6A" w:rsidR="00466B67" w:rsidRPr="007257DC" w:rsidRDefault="00466B67" w:rsidP="00F75D5E">
            <w:pPr>
              <w:rPr>
                <w:sz w:val="24"/>
                <w:szCs w:val="24"/>
              </w:rPr>
            </w:pPr>
            <w:r w:rsidRPr="00466B67">
              <w:rPr>
                <w:sz w:val="24"/>
                <w:szCs w:val="24"/>
              </w:rPr>
              <w:t>Disability Rights</w:t>
            </w:r>
          </w:p>
        </w:tc>
        <w:tc>
          <w:tcPr>
            <w:tcW w:w="8029" w:type="dxa"/>
            <w:gridSpan w:val="3"/>
          </w:tcPr>
          <w:p w14:paraId="5F448DAC" w14:textId="63F87EB5" w:rsidR="00466B67" w:rsidRDefault="00466B67" w:rsidP="00E5699C">
            <w:pPr>
              <w:pStyle w:val="ListParagraph"/>
              <w:numPr>
                <w:ilvl w:val="0"/>
                <w:numId w:val="21"/>
              </w:numPr>
              <w:spacing w:before="100" w:beforeAutospacing="1" w:after="100" w:afterAutospacing="1"/>
              <w:rPr>
                <w:b/>
                <w:bCs/>
                <w:color w:val="000000" w:themeColor="text1"/>
              </w:rPr>
            </w:pPr>
            <w:r>
              <w:rPr>
                <w:b/>
                <w:bCs/>
                <w:color w:val="000000" w:themeColor="text1"/>
              </w:rPr>
              <w:t>The Mighty</w:t>
            </w:r>
          </w:p>
          <w:p w14:paraId="0325991D" w14:textId="4452DB4C" w:rsidR="00466B67" w:rsidRDefault="00466B67" w:rsidP="009A156A">
            <w:pPr>
              <w:pStyle w:val="ListParagraph"/>
              <w:spacing w:before="100" w:beforeAutospacing="1" w:after="100" w:afterAutospacing="1"/>
              <w:ind w:left="360"/>
              <w:rPr>
                <w:i/>
                <w:iCs/>
                <w:color w:val="000000" w:themeColor="text1"/>
              </w:rPr>
            </w:pPr>
            <w:r w:rsidRPr="00466B67">
              <w:rPr>
                <w:i/>
                <w:iCs/>
                <w:color w:val="000000" w:themeColor="text1"/>
              </w:rPr>
              <w:t>3 Major Disability-Focused Changes Coming Soon That We Love</w:t>
            </w:r>
          </w:p>
          <w:p w14:paraId="4245026C" w14:textId="47D67161" w:rsidR="009A156A" w:rsidRPr="009A156A" w:rsidRDefault="009A156A" w:rsidP="009A156A">
            <w:pPr>
              <w:pStyle w:val="ListParagraph"/>
              <w:ind w:left="360"/>
              <w:rPr>
                <w:color w:val="000000" w:themeColor="text1"/>
              </w:rPr>
            </w:pPr>
            <w:r w:rsidRPr="009A156A">
              <w:rPr>
                <w:color w:val="000000" w:themeColor="text1"/>
              </w:rPr>
              <w:t xml:space="preserve">Globally, there are 1.2 billion individuals who have some kind of disability. </w:t>
            </w:r>
            <w:hyperlink r:id="rId59" w:tgtFrame="_blank" w:history="1">
              <w:r w:rsidRPr="009A156A">
                <w:rPr>
                  <w:rStyle w:val="Hyperlink"/>
                </w:rPr>
                <w:t>That totals 15% of the entire world’s population</w:t>
              </w:r>
            </w:hyperlink>
            <w:r w:rsidRPr="009A156A">
              <w:rPr>
                <w:color w:val="000000" w:themeColor="text1"/>
              </w:rPr>
              <w:t xml:space="preserve">. Still, there are a great deal of barriers—sometimes even physical ones—that disabled individuals </w:t>
            </w:r>
            <w:r w:rsidR="00D847E3" w:rsidRPr="009A156A">
              <w:rPr>
                <w:color w:val="000000" w:themeColor="text1"/>
              </w:rPr>
              <w:t>must</w:t>
            </w:r>
            <w:r w:rsidRPr="009A156A">
              <w:rPr>
                <w:color w:val="000000" w:themeColor="text1"/>
              </w:rPr>
              <w:t xml:space="preserve"> tackle just to see, </w:t>
            </w:r>
            <w:r w:rsidR="00D847E3" w:rsidRPr="009A156A">
              <w:rPr>
                <w:color w:val="000000" w:themeColor="text1"/>
              </w:rPr>
              <w:t>do,</w:t>
            </w:r>
            <w:r w:rsidRPr="009A156A">
              <w:rPr>
                <w:color w:val="000000" w:themeColor="text1"/>
              </w:rPr>
              <w:t xml:space="preserve"> or experience the same as their able-bodied peers.</w:t>
            </w:r>
          </w:p>
          <w:p w14:paraId="6C7AB6B5" w14:textId="77777777" w:rsidR="009A156A" w:rsidRPr="009A156A" w:rsidRDefault="009A156A" w:rsidP="009A156A">
            <w:pPr>
              <w:pStyle w:val="ListParagraph"/>
              <w:ind w:left="360"/>
              <w:rPr>
                <w:color w:val="000000" w:themeColor="text1"/>
              </w:rPr>
            </w:pPr>
            <w:r w:rsidRPr="009A156A">
              <w:rPr>
                <w:color w:val="000000" w:themeColor="text1"/>
              </w:rPr>
              <w:t>These three major changes could help eliminate some of those barriers.</w:t>
            </w:r>
          </w:p>
          <w:p w14:paraId="39B3BAC4" w14:textId="27EA499E" w:rsidR="009A156A" w:rsidRDefault="009A156A" w:rsidP="009A156A">
            <w:pPr>
              <w:pStyle w:val="ListParagraph"/>
              <w:numPr>
                <w:ilvl w:val="0"/>
                <w:numId w:val="33"/>
              </w:numPr>
              <w:spacing w:before="100" w:beforeAutospacing="1" w:after="100" w:afterAutospacing="1"/>
              <w:rPr>
                <w:color w:val="000000" w:themeColor="text1"/>
              </w:rPr>
            </w:pPr>
            <w:r w:rsidRPr="009A156A">
              <w:rPr>
                <w:color w:val="000000" w:themeColor="text1"/>
              </w:rPr>
              <w:t xml:space="preserve">Walt Disney World has announced a </w:t>
            </w:r>
            <w:hyperlink r:id="rId60" w:tgtFrame="_blank" w:history="1">
              <w:r w:rsidRPr="009A156A">
                <w:rPr>
                  <w:rStyle w:val="Hyperlink"/>
                </w:rPr>
                <w:t>major change to their Disney Accessibility Service or DAS pass system</w:t>
              </w:r>
            </w:hyperlink>
            <w:r w:rsidRPr="009A156A">
              <w:rPr>
                <w:color w:val="000000" w:themeColor="text1"/>
              </w:rPr>
              <w:t>.</w:t>
            </w:r>
          </w:p>
          <w:p w14:paraId="1D6D55E4" w14:textId="1C6983AD" w:rsidR="009A156A" w:rsidRDefault="009A156A" w:rsidP="009A156A">
            <w:pPr>
              <w:pStyle w:val="NormalWeb"/>
              <w:numPr>
                <w:ilvl w:val="0"/>
                <w:numId w:val="33"/>
              </w:numPr>
              <w:rPr>
                <w:rFonts w:asciiTheme="minorHAnsi" w:hAnsiTheme="minorHAnsi" w:cstheme="minorHAnsi"/>
                <w:sz w:val="22"/>
                <w:szCs w:val="22"/>
              </w:rPr>
            </w:pPr>
            <w:r w:rsidRPr="009A156A">
              <w:rPr>
                <w:rFonts w:asciiTheme="minorHAnsi" w:hAnsiTheme="minorHAnsi" w:cstheme="minorHAnsi"/>
                <w:sz w:val="22"/>
                <w:szCs w:val="22"/>
              </w:rPr>
              <w:t xml:space="preserve">Tréxo Robotics is a company dedicated to “get your child upright and walking” </w:t>
            </w:r>
            <w:r w:rsidR="00D847E3" w:rsidRPr="009A156A">
              <w:rPr>
                <w:rFonts w:asciiTheme="minorHAnsi" w:hAnsiTheme="minorHAnsi" w:cstheme="minorHAnsi"/>
                <w:sz w:val="22"/>
                <w:szCs w:val="22"/>
              </w:rPr>
              <w:t>to</w:t>
            </w:r>
            <w:r w:rsidRPr="009A156A">
              <w:rPr>
                <w:rFonts w:asciiTheme="minorHAnsi" w:hAnsiTheme="minorHAnsi" w:cstheme="minorHAnsi"/>
                <w:sz w:val="22"/>
                <w:szCs w:val="22"/>
              </w:rPr>
              <w:t xml:space="preserve"> </w:t>
            </w:r>
            <w:hyperlink r:id="rId61" w:tgtFrame="_blank" w:history="1">
              <w:r w:rsidRPr="009A156A">
                <w:rPr>
                  <w:rStyle w:val="Hyperlink"/>
                  <w:rFonts w:asciiTheme="minorHAnsi" w:hAnsiTheme="minorHAnsi" w:cstheme="minorHAnsi"/>
                  <w:sz w:val="22"/>
                  <w:szCs w:val="22"/>
                </w:rPr>
                <w:t>promote disabled children’s mobility and health</w:t>
              </w:r>
            </w:hyperlink>
            <w:r w:rsidRPr="009A156A">
              <w:rPr>
                <w:rFonts w:asciiTheme="minorHAnsi" w:hAnsiTheme="minorHAnsi" w:cstheme="minorHAnsi"/>
                <w:sz w:val="22"/>
                <w:szCs w:val="22"/>
              </w:rPr>
              <w:t xml:space="preserve">. Their robotic </w:t>
            </w:r>
            <w:hyperlink r:id="rId62" w:history="1">
              <w:r w:rsidRPr="009A156A">
                <w:rPr>
                  <w:rStyle w:val="Hyperlink"/>
                  <w:rFonts w:asciiTheme="minorHAnsi" w:hAnsiTheme="minorHAnsi" w:cstheme="minorHAnsi"/>
                  <w:sz w:val="22"/>
                  <w:szCs w:val="22"/>
                </w:rPr>
                <w:t>mobility aid</w:t>
              </w:r>
            </w:hyperlink>
            <w:r w:rsidRPr="009A156A">
              <w:rPr>
                <w:rFonts w:asciiTheme="minorHAnsi" w:hAnsiTheme="minorHAnsi" w:cstheme="minorHAnsi"/>
                <w:sz w:val="22"/>
                <w:szCs w:val="22"/>
              </w:rPr>
              <w:t xml:space="preserve"> acts as a kind of loose harness inside of which the child can be suspended and supported in such a way to allow them to walk</w:t>
            </w:r>
            <w:r>
              <w:rPr>
                <w:rFonts w:asciiTheme="minorHAnsi" w:hAnsiTheme="minorHAnsi" w:cstheme="minorHAnsi"/>
                <w:sz w:val="22"/>
                <w:szCs w:val="22"/>
              </w:rPr>
              <w:t>.</w:t>
            </w:r>
          </w:p>
          <w:p w14:paraId="790DF65F" w14:textId="399E8FEB" w:rsidR="009A156A" w:rsidRDefault="009A156A" w:rsidP="009A156A">
            <w:pPr>
              <w:pStyle w:val="NormalWeb"/>
              <w:numPr>
                <w:ilvl w:val="0"/>
                <w:numId w:val="33"/>
              </w:numPr>
              <w:contextualSpacing/>
              <w:rPr>
                <w:rFonts w:asciiTheme="minorHAnsi" w:hAnsiTheme="minorHAnsi" w:cstheme="minorHAnsi"/>
                <w:sz w:val="22"/>
                <w:szCs w:val="22"/>
              </w:rPr>
            </w:pPr>
            <w:r w:rsidRPr="009A156A">
              <w:rPr>
                <w:rFonts w:asciiTheme="minorHAnsi" w:hAnsiTheme="minorHAnsi" w:cstheme="minorHAnsi"/>
                <w:sz w:val="22"/>
                <w:szCs w:val="22"/>
              </w:rPr>
              <w:t xml:space="preserve">Venice, Italy is in the initial stages to make one of the world’s most beautiful and iconic cities </w:t>
            </w:r>
            <w:hyperlink r:id="rId63" w:tgtFrame="_blank" w:history="1">
              <w:r w:rsidRPr="009A156A">
                <w:rPr>
                  <w:rStyle w:val="Hyperlink"/>
                  <w:rFonts w:asciiTheme="minorHAnsi" w:hAnsiTheme="minorHAnsi" w:cstheme="minorHAnsi"/>
                  <w:sz w:val="22"/>
                  <w:szCs w:val="22"/>
                </w:rPr>
                <w:t>completely wheelchair accessible for the residents who live in the area as well as visitors</w:t>
              </w:r>
            </w:hyperlink>
            <w:r w:rsidRPr="009A156A">
              <w:rPr>
                <w:rFonts w:asciiTheme="minorHAnsi" w:hAnsiTheme="minorHAnsi" w:cstheme="minorHAnsi"/>
                <w:sz w:val="22"/>
                <w:szCs w:val="22"/>
              </w:rPr>
              <w:t>.</w:t>
            </w:r>
          </w:p>
          <w:p w14:paraId="1304051D" w14:textId="43189E3D" w:rsidR="009A156A" w:rsidRPr="009A156A" w:rsidRDefault="009A156A" w:rsidP="009A156A">
            <w:pPr>
              <w:pStyle w:val="NormalWeb"/>
              <w:ind w:left="360"/>
              <w:contextualSpacing/>
              <w:rPr>
                <w:rFonts w:asciiTheme="minorHAnsi" w:hAnsiTheme="minorHAnsi" w:cstheme="minorHAnsi"/>
                <w:sz w:val="22"/>
                <w:szCs w:val="22"/>
              </w:rPr>
            </w:pPr>
            <w:r>
              <w:rPr>
                <w:rFonts w:asciiTheme="minorHAnsi" w:hAnsiTheme="minorHAnsi" w:cstheme="minorHAnsi"/>
                <w:sz w:val="22"/>
                <w:szCs w:val="22"/>
              </w:rPr>
              <w:t xml:space="preserve">Link: </w:t>
            </w:r>
            <w:hyperlink r:id="rId64" w:history="1">
              <w:r w:rsidRPr="009A156A">
                <w:rPr>
                  <w:rStyle w:val="Hyperlink"/>
                  <w:rFonts w:asciiTheme="minorHAnsi" w:hAnsiTheme="minorHAnsi" w:cstheme="minorHAnsi"/>
                  <w:sz w:val="22"/>
                  <w:szCs w:val="22"/>
                </w:rPr>
                <w:t>disability-focused-changes</w:t>
              </w:r>
            </w:hyperlink>
            <w:r>
              <w:rPr>
                <w:rFonts w:asciiTheme="minorHAnsi" w:hAnsiTheme="minorHAnsi" w:cstheme="minorHAnsi"/>
                <w:sz w:val="22"/>
                <w:szCs w:val="22"/>
              </w:rPr>
              <w:t xml:space="preserve"> </w:t>
            </w:r>
          </w:p>
          <w:p w14:paraId="012A077D" w14:textId="77777777" w:rsidR="009A156A" w:rsidRPr="009A156A" w:rsidRDefault="00466B67" w:rsidP="009A156A">
            <w:pPr>
              <w:pStyle w:val="NormalWeb"/>
              <w:numPr>
                <w:ilvl w:val="0"/>
                <w:numId w:val="21"/>
              </w:numPr>
              <w:contextualSpacing/>
              <w:rPr>
                <w:rFonts w:asciiTheme="minorHAnsi" w:hAnsiTheme="minorHAnsi" w:cstheme="minorHAnsi"/>
                <w:i/>
                <w:iCs/>
                <w:color w:val="000000" w:themeColor="text1"/>
                <w:sz w:val="22"/>
                <w:szCs w:val="22"/>
              </w:rPr>
            </w:pPr>
            <w:r w:rsidRPr="009A156A">
              <w:rPr>
                <w:rFonts w:asciiTheme="minorHAnsi" w:hAnsiTheme="minorHAnsi" w:cstheme="minorHAnsi"/>
                <w:b/>
                <w:bCs/>
                <w:color w:val="000000" w:themeColor="text1"/>
                <w:sz w:val="22"/>
                <w:szCs w:val="22"/>
              </w:rPr>
              <w:t>The Mighty</w:t>
            </w:r>
          </w:p>
          <w:p w14:paraId="69FF1320" w14:textId="77777777" w:rsidR="009A156A" w:rsidRPr="009A156A" w:rsidRDefault="00466B67" w:rsidP="009A156A">
            <w:pPr>
              <w:pStyle w:val="NormalWeb"/>
              <w:ind w:left="360"/>
              <w:contextualSpacing/>
              <w:rPr>
                <w:rFonts w:asciiTheme="minorHAnsi" w:hAnsiTheme="minorHAnsi" w:cstheme="minorHAnsi"/>
                <w:i/>
                <w:iCs/>
                <w:color w:val="000000" w:themeColor="text1"/>
                <w:sz w:val="22"/>
                <w:szCs w:val="22"/>
              </w:rPr>
            </w:pPr>
            <w:r w:rsidRPr="009A156A">
              <w:rPr>
                <w:rFonts w:asciiTheme="minorHAnsi" w:hAnsiTheme="minorHAnsi" w:cstheme="minorHAnsi"/>
                <w:i/>
                <w:iCs/>
                <w:color w:val="000000" w:themeColor="text1"/>
                <w:sz w:val="22"/>
                <w:szCs w:val="22"/>
              </w:rPr>
              <w:t>Biden Administration to Cancel Student Debt for over 300,000 Disabled People</w:t>
            </w:r>
          </w:p>
          <w:p w14:paraId="428510A9" w14:textId="77777777" w:rsidR="009A156A" w:rsidRPr="009A156A" w:rsidRDefault="00466B67" w:rsidP="009A156A">
            <w:pPr>
              <w:pStyle w:val="NormalWeb"/>
              <w:ind w:left="360"/>
              <w:contextualSpacing/>
              <w:rPr>
                <w:rFonts w:asciiTheme="minorHAnsi" w:hAnsiTheme="minorHAnsi" w:cstheme="minorHAnsi"/>
                <w:color w:val="000000" w:themeColor="text1"/>
                <w:sz w:val="22"/>
                <w:szCs w:val="22"/>
              </w:rPr>
            </w:pPr>
            <w:r w:rsidRPr="009A156A">
              <w:rPr>
                <w:rFonts w:asciiTheme="minorHAnsi" w:hAnsiTheme="minorHAnsi" w:cstheme="minorHAnsi"/>
                <w:color w:val="000000" w:themeColor="text1"/>
                <w:sz w:val="22"/>
                <w:szCs w:val="22"/>
              </w:rPr>
              <w:t xml:space="preserve">On Thursday, August 19, 2021, the Biden administration and other leading officials announced that they will be erasing the student for over 300,000 Americans </w:t>
            </w:r>
            <w:hyperlink r:id="rId65" w:history="1">
              <w:r w:rsidRPr="009A156A">
                <w:rPr>
                  <w:rStyle w:val="Hyperlink"/>
                  <w:rFonts w:asciiTheme="minorHAnsi" w:hAnsiTheme="minorHAnsi" w:cstheme="minorHAnsi"/>
                  <w:sz w:val="22"/>
                  <w:szCs w:val="22"/>
                </w:rPr>
                <w:t>with severe disabilities</w:t>
              </w:r>
            </w:hyperlink>
            <w:r w:rsidRPr="009A156A">
              <w:rPr>
                <w:rFonts w:asciiTheme="minorHAnsi" w:hAnsiTheme="minorHAnsi" w:cstheme="minorHAnsi"/>
                <w:color w:val="000000" w:themeColor="text1"/>
                <w:sz w:val="22"/>
                <w:szCs w:val="22"/>
              </w:rPr>
              <w:t xml:space="preserve"> who are no longer able to earn significant income to pay off their loans. This erases over $5.8 billion in debt. </w:t>
            </w:r>
          </w:p>
          <w:p w14:paraId="7025E349" w14:textId="138C3816" w:rsidR="00466B67" w:rsidRDefault="009A156A" w:rsidP="009A156A">
            <w:pPr>
              <w:pStyle w:val="NormalWeb"/>
              <w:ind w:left="360"/>
              <w:contextualSpacing/>
              <w:rPr>
                <w:color w:val="000000" w:themeColor="text1"/>
              </w:rPr>
            </w:pPr>
            <w:r w:rsidRPr="009A156A">
              <w:rPr>
                <w:rFonts w:asciiTheme="minorHAnsi" w:hAnsiTheme="minorHAnsi" w:cstheme="minorHAnsi"/>
                <w:color w:val="000000" w:themeColor="text1"/>
                <w:sz w:val="22"/>
                <w:szCs w:val="22"/>
              </w:rPr>
              <w:t xml:space="preserve">Link: </w:t>
            </w:r>
            <w:hyperlink r:id="rId66" w:history="1">
              <w:r w:rsidR="00D847E3" w:rsidRPr="009A156A">
                <w:rPr>
                  <w:rStyle w:val="Hyperlink"/>
                  <w:rFonts w:asciiTheme="minorHAnsi" w:hAnsiTheme="minorHAnsi" w:cstheme="minorHAnsi"/>
                  <w:sz w:val="22"/>
                  <w:szCs w:val="22"/>
                </w:rPr>
                <w:t>Biden</w:t>
              </w:r>
              <w:r w:rsidR="00466B67" w:rsidRPr="009A156A">
                <w:rPr>
                  <w:rStyle w:val="Hyperlink"/>
                  <w:rFonts w:asciiTheme="minorHAnsi" w:hAnsiTheme="minorHAnsi" w:cstheme="minorHAnsi"/>
                  <w:sz w:val="22"/>
                  <w:szCs w:val="22"/>
                </w:rPr>
                <w:t>-administration-cancels-student-debt-disabled-people</w:t>
              </w:r>
            </w:hyperlink>
            <w:r w:rsidR="00466B67">
              <w:rPr>
                <w:color w:val="000000" w:themeColor="text1"/>
              </w:rPr>
              <w:t xml:space="preserve"> </w:t>
            </w:r>
          </w:p>
          <w:p w14:paraId="1EC4EF0F" w14:textId="77777777" w:rsidR="009A156A" w:rsidRDefault="009A156A" w:rsidP="009A156A">
            <w:pPr>
              <w:pStyle w:val="NormalWeb"/>
              <w:numPr>
                <w:ilvl w:val="0"/>
                <w:numId w:val="21"/>
              </w:numPr>
              <w:contextualSpacing/>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The Mighty</w:t>
            </w:r>
          </w:p>
          <w:p w14:paraId="75BA4307" w14:textId="77777777" w:rsidR="009A156A" w:rsidRDefault="009A156A" w:rsidP="009A156A">
            <w:pPr>
              <w:pStyle w:val="NormalWeb"/>
              <w:ind w:left="360"/>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January 24, 2021</w:t>
            </w:r>
          </w:p>
          <w:p w14:paraId="2FF1EBF9" w14:textId="77777777" w:rsidR="009A156A" w:rsidRPr="009A156A" w:rsidRDefault="009A156A" w:rsidP="009A156A">
            <w:pPr>
              <w:pStyle w:val="NormalWeb"/>
              <w:ind w:left="360"/>
              <w:contextualSpacing/>
              <w:rPr>
                <w:rFonts w:asciiTheme="minorHAnsi" w:hAnsiTheme="minorHAnsi" w:cstheme="minorHAnsi"/>
                <w:i/>
                <w:iCs/>
                <w:color w:val="000000" w:themeColor="text1"/>
                <w:sz w:val="22"/>
                <w:szCs w:val="22"/>
              </w:rPr>
            </w:pPr>
            <w:r w:rsidRPr="009A156A">
              <w:rPr>
                <w:rFonts w:asciiTheme="minorHAnsi" w:hAnsiTheme="minorHAnsi" w:cstheme="minorHAnsi"/>
                <w:i/>
                <w:iCs/>
                <w:color w:val="000000" w:themeColor="text1"/>
                <w:sz w:val="22"/>
                <w:szCs w:val="22"/>
              </w:rPr>
              <w:t xml:space="preserve">Why Attendance Policies Hurt Disabled and Chronically Ill Students </w:t>
            </w:r>
          </w:p>
          <w:p w14:paraId="0293BBA0" w14:textId="4801664F" w:rsidR="009A156A" w:rsidRPr="009A156A" w:rsidRDefault="00204192" w:rsidP="009A156A">
            <w:pPr>
              <w:pStyle w:val="NormalWeb"/>
              <w:ind w:left="360"/>
              <w:contextualSpacing/>
              <w:rPr>
                <w:rFonts w:asciiTheme="minorHAnsi" w:hAnsiTheme="minorHAnsi" w:cstheme="minorHAnsi"/>
                <w:color w:val="000000" w:themeColor="text1"/>
                <w:sz w:val="22"/>
                <w:szCs w:val="22"/>
              </w:rPr>
            </w:pPr>
            <w:hyperlink r:id="rId67" w:history="1">
              <w:r w:rsidR="0037344C" w:rsidRPr="0037344C">
                <w:rPr>
                  <w:rStyle w:val="Hyperlink"/>
                  <w:rFonts w:asciiTheme="minorHAnsi" w:hAnsiTheme="minorHAnsi" w:cstheme="minorHAnsi"/>
                  <w:sz w:val="22"/>
                  <w:szCs w:val="22"/>
                </w:rPr>
                <w:t>attendance-policies-hurt-disabled-students</w:t>
              </w:r>
            </w:hyperlink>
          </w:p>
        </w:tc>
      </w:tr>
      <w:tr w:rsidR="0030328D" w14:paraId="429C8A4D" w14:textId="77777777" w:rsidTr="00186E21">
        <w:tc>
          <w:tcPr>
            <w:tcW w:w="2987" w:type="dxa"/>
          </w:tcPr>
          <w:p w14:paraId="1E0DB377" w14:textId="0D83A04D" w:rsidR="0030328D" w:rsidRDefault="0030328D" w:rsidP="0030328D">
            <w:pPr>
              <w:rPr>
                <w:sz w:val="24"/>
                <w:szCs w:val="24"/>
              </w:rPr>
            </w:pPr>
            <w:r>
              <w:rPr>
                <w:sz w:val="24"/>
                <w:szCs w:val="24"/>
              </w:rPr>
              <w:t>Covid-19</w:t>
            </w:r>
          </w:p>
        </w:tc>
        <w:tc>
          <w:tcPr>
            <w:tcW w:w="8029" w:type="dxa"/>
            <w:gridSpan w:val="3"/>
          </w:tcPr>
          <w:p w14:paraId="010E2208" w14:textId="727BCFA7" w:rsidR="001A3401" w:rsidRDefault="001A3401" w:rsidP="00E5699C">
            <w:pPr>
              <w:pStyle w:val="ListParagraph"/>
              <w:numPr>
                <w:ilvl w:val="0"/>
                <w:numId w:val="21"/>
              </w:numPr>
              <w:spacing w:before="100" w:beforeAutospacing="1" w:after="100" w:afterAutospacing="1"/>
              <w:rPr>
                <w:b/>
                <w:bCs/>
                <w:color w:val="000000" w:themeColor="text1"/>
              </w:rPr>
            </w:pPr>
            <w:r>
              <w:rPr>
                <w:b/>
                <w:bCs/>
                <w:color w:val="000000" w:themeColor="text1"/>
              </w:rPr>
              <w:t>*New York Times</w:t>
            </w:r>
          </w:p>
          <w:p w14:paraId="12DA3ED2" w14:textId="41F9D490" w:rsidR="001A3401" w:rsidRDefault="001A3401" w:rsidP="001A3401">
            <w:pPr>
              <w:pStyle w:val="ListParagraph"/>
              <w:spacing w:before="100" w:beforeAutospacing="1" w:after="100" w:afterAutospacing="1"/>
              <w:ind w:left="360"/>
              <w:rPr>
                <w:color w:val="000000" w:themeColor="text1"/>
              </w:rPr>
            </w:pPr>
            <w:r>
              <w:rPr>
                <w:color w:val="000000" w:themeColor="text1"/>
              </w:rPr>
              <w:t>August 29, 2021 (updated)</w:t>
            </w:r>
          </w:p>
          <w:p w14:paraId="2B3D56F6" w14:textId="285C5E4C" w:rsidR="001A3401" w:rsidRDefault="001A3401" w:rsidP="001A3401">
            <w:pPr>
              <w:pStyle w:val="ListParagraph"/>
              <w:spacing w:before="100" w:beforeAutospacing="1" w:after="100" w:afterAutospacing="1"/>
              <w:ind w:left="360"/>
              <w:rPr>
                <w:i/>
                <w:iCs/>
                <w:color w:val="000000" w:themeColor="text1"/>
              </w:rPr>
            </w:pPr>
            <w:r w:rsidRPr="001A3401">
              <w:rPr>
                <w:i/>
                <w:iCs/>
                <w:color w:val="000000" w:themeColor="text1"/>
              </w:rPr>
              <w:t>A new study found half of hospitalized Covid patients had lingering symptoms one year later</w:t>
            </w:r>
          </w:p>
          <w:p w14:paraId="7A9A561C" w14:textId="22EDC578" w:rsidR="001A3401" w:rsidRPr="001A3401" w:rsidRDefault="001A3401" w:rsidP="001A3401">
            <w:pPr>
              <w:pStyle w:val="ListParagraph"/>
              <w:spacing w:before="100" w:beforeAutospacing="1" w:after="100" w:afterAutospacing="1"/>
              <w:ind w:left="360"/>
              <w:rPr>
                <w:color w:val="000000" w:themeColor="text1"/>
              </w:rPr>
            </w:pPr>
            <w:r>
              <w:rPr>
                <w:color w:val="000000" w:themeColor="text1"/>
              </w:rPr>
              <w:t xml:space="preserve">Link: </w:t>
            </w:r>
            <w:hyperlink r:id="rId68" w:anchor="a-new-study-found-half-of-hospitalized-covid-patients-had-lingering-symptoms-one-year-later" w:history="1">
              <w:r w:rsidRPr="001A3401">
                <w:rPr>
                  <w:rStyle w:val="Hyperlink"/>
                </w:rPr>
                <w:t>half-of-hospitalized-covid-patients-had-lingering-symptoms</w:t>
              </w:r>
            </w:hyperlink>
          </w:p>
          <w:p w14:paraId="2DB46B42" w14:textId="464FDE40" w:rsidR="0030328D" w:rsidRPr="00E5699C" w:rsidRDefault="0030328D" w:rsidP="00E5699C">
            <w:pPr>
              <w:pStyle w:val="ListParagraph"/>
              <w:numPr>
                <w:ilvl w:val="0"/>
                <w:numId w:val="21"/>
              </w:numPr>
              <w:spacing w:before="100" w:beforeAutospacing="1" w:after="100" w:afterAutospacing="1"/>
              <w:rPr>
                <w:b/>
                <w:bCs/>
                <w:color w:val="000000" w:themeColor="text1"/>
              </w:rPr>
            </w:pPr>
            <w:r w:rsidRPr="00E5699C">
              <w:rPr>
                <w:b/>
                <w:bCs/>
                <w:color w:val="000000" w:themeColor="text1"/>
              </w:rPr>
              <w:t>Centers for Disease Prevention and Control</w:t>
            </w:r>
          </w:p>
          <w:p w14:paraId="7D83970B" w14:textId="77777777" w:rsidR="0030328D" w:rsidRDefault="0030328D" w:rsidP="0030328D">
            <w:pPr>
              <w:pStyle w:val="ListParagraph"/>
              <w:spacing w:before="100" w:beforeAutospacing="1" w:after="100" w:afterAutospacing="1"/>
              <w:ind w:left="360"/>
              <w:rPr>
                <w:color w:val="000000" w:themeColor="text1"/>
              </w:rPr>
            </w:pPr>
            <w:r>
              <w:rPr>
                <w:color w:val="000000" w:themeColor="text1"/>
              </w:rPr>
              <w:t>August 27, 2021</w:t>
            </w:r>
          </w:p>
          <w:p w14:paraId="3C46798E" w14:textId="77777777" w:rsidR="0030328D" w:rsidRDefault="0030328D" w:rsidP="0030328D">
            <w:pPr>
              <w:pStyle w:val="ListParagraph"/>
              <w:spacing w:before="100" w:beforeAutospacing="1" w:after="100" w:afterAutospacing="1"/>
              <w:ind w:left="360"/>
              <w:rPr>
                <w:i/>
                <w:iCs/>
              </w:rPr>
            </w:pPr>
            <w:r w:rsidRPr="00530213">
              <w:rPr>
                <w:i/>
                <w:iCs/>
              </w:rPr>
              <w:t>Effectiveness of Pfizer-BioNTech and Moderna Vaccines in Preventing SARS-CoV-2 Infection Among Nursing Home Residents Before and During Widespread Circulation of the SARS-CoV-2 B.1.617.2 (Delta) Variant — National Healthcare Safety Network, March 1–August 1, 2021</w:t>
            </w:r>
          </w:p>
          <w:p w14:paraId="76B22076" w14:textId="77777777" w:rsidR="0030328D" w:rsidRPr="0030328D" w:rsidRDefault="0030328D" w:rsidP="0030328D">
            <w:pPr>
              <w:pStyle w:val="ListParagraph"/>
              <w:ind w:left="360"/>
            </w:pPr>
            <w:r w:rsidRPr="0030328D">
              <w:rPr>
                <w:b/>
                <w:bCs/>
              </w:rPr>
              <w:t>What is already known about this topic?</w:t>
            </w:r>
          </w:p>
          <w:p w14:paraId="2A9453F1" w14:textId="77777777" w:rsidR="0030328D" w:rsidRPr="0030328D" w:rsidRDefault="0030328D" w:rsidP="0030328D">
            <w:pPr>
              <w:pStyle w:val="ListParagraph"/>
              <w:ind w:left="360"/>
            </w:pPr>
            <w:r w:rsidRPr="0030328D">
              <w:t>Early observational studies among nursing home residents showed mRNA vaccines to be 53% to 92% effective against SARS-CoV-2 infection.</w:t>
            </w:r>
          </w:p>
          <w:p w14:paraId="17650ECF" w14:textId="77777777" w:rsidR="0030328D" w:rsidRPr="0030328D" w:rsidRDefault="0030328D" w:rsidP="0030328D">
            <w:pPr>
              <w:pStyle w:val="ListParagraph"/>
              <w:ind w:left="360"/>
            </w:pPr>
            <w:r w:rsidRPr="0030328D">
              <w:rPr>
                <w:b/>
                <w:bCs/>
              </w:rPr>
              <w:t>What is added by this report?</w:t>
            </w:r>
          </w:p>
          <w:p w14:paraId="1AF5CEE7" w14:textId="77777777" w:rsidR="0030328D" w:rsidRPr="0030328D" w:rsidRDefault="0030328D" w:rsidP="0030328D">
            <w:pPr>
              <w:pStyle w:val="ListParagraph"/>
              <w:ind w:left="360"/>
            </w:pPr>
            <w:r w:rsidRPr="0030328D">
              <w:t>Two doses of mRNA vaccines were 74.7% effective against infection among nursing home residents early in the vaccination program (March–May 2021). During June–July 2021, when B.1.617.2 (Delta) variant circulation predominated, effectiveness declined significantly to 53.1%.</w:t>
            </w:r>
          </w:p>
          <w:p w14:paraId="630F3421" w14:textId="77777777" w:rsidR="0030328D" w:rsidRPr="0030328D" w:rsidRDefault="0030328D" w:rsidP="0030328D">
            <w:pPr>
              <w:pStyle w:val="ListParagraph"/>
              <w:ind w:left="360"/>
            </w:pPr>
            <w:r w:rsidRPr="0030328D">
              <w:rPr>
                <w:b/>
                <w:bCs/>
              </w:rPr>
              <w:t>What are the implications for public health practice?</w:t>
            </w:r>
          </w:p>
          <w:p w14:paraId="4081C55D" w14:textId="77777777" w:rsidR="0030328D" w:rsidRDefault="0030328D" w:rsidP="0030328D">
            <w:pPr>
              <w:pStyle w:val="ListParagraph"/>
              <w:ind w:left="360"/>
            </w:pPr>
            <w:r w:rsidRPr="0030328D">
              <w:t>Multicomponent COVID-19 prevention strategies, including vaccination of nursing home staff members, residents, and visitors, are critical. An additional dose of COVID-19 vaccine might be considered for nursing home and long-term care facility residents to optimize a protective immune response.</w:t>
            </w:r>
          </w:p>
          <w:p w14:paraId="59E59BDB" w14:textId="77777777" w:rsidR="00E5699C" w:rsidRDefault="0030328D" w:rsidP="00E5699C">
            <w:pPr>
              <w:pStyle w:val="ListParagraph"/>
              <w:ind w:left="360"/>
            </w:pPr>
            <w:r>
              <w:t xml:space="preserve">Link: </w:t>
            </w:r>
            <w:hyperlink r:id="rId69" w:history="1">
              <w:r w:rsidRPr="0030328D">
                <w:rPr>
                  <w:rStyle w:val="Hyperlink"/>
                </w:rPr>
                <w:t>Vaccination Effectiveness in Nursing Homes</w:t>
              </w:r>
            </w:hyperlink>
          </w:p>
          <w:p w14:paraId="0BE2ED95" w14:textId="607A9651" w:rsidR="0030328D" w:rsidRPr="00E5699C" w:rsidRDefault="0030328D" w:rsidP="00E5699C">
            <w:pPr>
              <w:pStyle w:val="ListParagraph"/>
              <w:numPr>
                <w:ilvl w:val="0"/>
                <w:numId w:val="21"/>
              </w:numPr>
            </w:pPr>
            <w:r w:rsidRPr="00E5699C">
              <w:rPr>
                <w:b/>
                <w:bCs/>
                <w:color w:val="000000" w:themeColor="text1"/>
              </w:rPr>
              <w:t>Centers for Disease Prevention and Control</w:t>
            </w:r>
          </w:p>
          <w:p w14:paraId="1BC13151" w14:textId="77777777" w:rsidR="0030328D" w:rsidRDefault="0030328D" w:rsidP="0030328D">
            <w:pPr>
              <w:pStyle w:val="ListParagraph"/>
              <w:spacing w:before="100" w:beforeAutospacing="1" w:after="100" w:afterAutospacing="1"/>
              <w:ind w:left="360"/>
              <w:rPr>
                <w:color w:val="000000" w:themeColor="text1"/>
              </w:rPr>
            </w:pPr>
            <w:r>
              <w:rPr>
                <w:color w:val="000000" w:themeColor="text1"/>
              </w:rPr>
              <w:t>August 27, 2021</w:t>
            </w:r>
          </w:p>
          <w:p w14:paraId="06852E4D" w14:textId="77777777" w:rsidR="0030328D" w:rsidRDefault="0030328D" w:rsidP="0030328D">
            <w:pPr>
              <w:pStyle w:val="ListParagraph"/>
              <w:ind w:left="360"/>
              <w:rPr>
                <w:i/>
                <w:iCs/>
                <w:color w:val="000000" w:themeColor="text1"/>
              </w:rPr>
            </w:pPr>
            <w:r w:rsidRPr="0030328D">
              <w:rPr>
                <w:i/>
                <w:iCs/>
                <w:color w:val="000000" w:themeColor="text1"/>
              </w:rPr>
              <w:t>Effectiveness of COVID-19 Vaccines in Preventing SARS-CoV-2 Infection Among Frontline Workers Before and During B.1.617.2 (Delta) Variant Predominance — Eight U.S. Locations, December 2020–August 2021</w:t>
            </w:r>
          </w:p>
          <w:p w14:paraId="31C23A08" w14:textId="33FB0B49" w:rsidR="0030328D" w:rsidRDefault="0030328D" w:rsidP="0030328D">
            <w:pPr>
              <w:pStyle w:val="ListParagraph"/>
              <w:ind w:left="360"/>
              <w:rPr>
                <w:color w:val="000000" w:themeColor="text1"/>
              </w:rPr>
            </w:pPr>
            <w:r w:rsidRPr="0030328D">
              <w:rPr>
                <w:color w:val="000000" w:themeColor="text1"/>
              </w:rPr>
              <w:t xml:space="preserve">During December 14, 2020–April 10, 2021, data from the HEROES-RECOVER Cohorts,* a network of prospective cohorts among frontline workers, showed that the Pfizer-BioNTech and Moderna mRNA COVID-19 vaccines were approximately 90% effective in preventing symptomatic and asymptomatic infection with SARS-CoV-2, the virus that causes COVID-19, in real-world conditions. This report updates vaccine effectiveness (VE) estimates including all COVID-19 vaccines available through </w:t>
            </w:r>
            <w:r w:rsidR="00131A87" w:rsidRPr="0030328D">
              <w:rPr>
                <w:color w:val="000000" w:themeColor="text1"/>
              </w:rPr>
              <w:t>August 14, 2021 and</w:t>
            </w:r>
            <w:r w:rsidRPr="0030328D">
              <w:rPr>
                <w:color w:val="000000" w:themeColor="text1"/>
              </w:rPr>
              <w:t xml:space="preserve"> examines whether VE differs for adults with increasing time since completion of all recommended vaccine doses. VE before and during SARS-CoV-2 B.1.617.2 (Delta) variant predominance, which coincided with an increase in reported COVID-19 vaccine breakthrough infections, were compared.</w:t>
            </w:r>
          </w:p>
          <w:p w14:paraId="3CDFBD76" w14:textId="77777777" w:rsidR="0030328D" w:rsidRDefault="0030328D" w:rsidP="0030328D">
            <w:pPr>
              <w:pStyle w:val="ListParagraph"/>
              <w:ind w:left="360"/>
              <w:rPr>
                <w:color w:val="000000" w:themeColor="text1"/>
              </w:rPr>
            </w:pPr>
            <w:r>
              <w:rPr>
                <w:color w:val="000000" w:themeColor="text1"/>
              </w:rPr>
              <w:t xml:space="preserve">Link: </w:t>
            </w:r>
            <w:hyperlink r:id="rId70" w:history="1">
              <w:r w:rsidRPr="0030328D">
                <w:rPr>
                  <w:rStyle w:val="Hyperlink"/>
                </w:rPr>
                <w:t>Frontline worker vaccinations</w:t>
              </w:r>
            </w:hyperlink>
          </w:p>
          <w:p w14:paraId="4D8CB737" w14:textId="39557DA4" w:rsidR="0058787A" w:rsidRDefault="0058787A" w:rsidP="002F1B17">
            <w:pPr>
              <w:pStyle w:val="ListParagraph"/>
              <w:numPr>
                <w:ilvl w:val="0"/>
                <w:numId w:val="21"/>
              </w:numPr>
              <w:rPr>
                <w:b/>
                <w:bCs/>
                <w:color w:val="000000" w:themeColor="text1"/>
              </w:rPr>
            </w:pPr>
            <w:r>
              <w:rPr>
                <w:b/>
                <w:bCs/>
                <w:color w:val="000000" w:themeColor="text1"/>
              </w:rPr>
              <w:t>*New York Times</w:t>
            </w:r>
          </w:p>
          <w:p w14:paraId="1FC1D9DE" w14:textId="68321D3E" w:rsidR="0058787A" w:rsidRDefault="0058787A" w:rsidP="0058787A">
            <w:pPr>
              <w:pStyle w:val="ListParagraph"/>
              <w:ind w:left="360"/>
              <w:rPr>
                <w:color w:val="000000" w:themeColor="text1"/>
              </w:rPr>
            </w:pPr>
            <w:r>
              <w:rPr>
                <w:color w:val="000000" w:themeColor="text1"/>
              </w:rPr>
              <w:t>August 27, 2021</w:t>
            </w:r>
          </w:p>
          <w:p w14:paraId="3D1C365D" w14:textId="77777777" w:rsidR="0058787A" w:rsidRPr="0058787A" w:rsidRDefault="0058787A" w:rsidP="0058787A">
            <w:pPr>
              <w:pStyle w:val="ListParagraph"/>
              <w:ind w:left="360"/>
              <w:rPr>
                <w:b/>
                <w:bCs/>
                <w:i/>
                <w:iCs/>
                <w:color w:val="000000" w:themeColor="text1"/>
              </w:rPr>
            </w:pPr>
            <w:r w:rsidRPr="0058787A">
              <w:rPr>
                <w:i/>
                <w:iCs/>
                <w:color w:val="000000" w:themeColor="text1"/>
              </w:rPr>
              <w:t>The Delta variant carries a higher risk of hospitalization, a study finds</w:t>
            </w:r>
            <w:r w:rsidRPr="0058787A">
              <w:rPr>
                <w:b/>
                <w:bCs/>
                <w:i/>
                <w:iCs/>
                <w:color w:val="000000" w:themeColor="text1"/>
              </w:rPr>
              <w:t>.</w:t>
            </w:r>
          </w:p>
          <w:p w14:paraId="66F9217C" w14:textId="58F1F8DA" w:rsidR="0058787A" w:rsidRDefault="0058787A" w:rsidP="0058787A">
            <w:pPr>
              <w:pStyle w:val="ListParagraph"/>
              <w:ind w:left="360"/>
              <w:rPr>
                <w:color w:val="000000" w:themeColor="text1"/>
              </w:rPr>
            </w:pPr>
            <w:r w:rsidRPr="0058787A">
              <w:rPr>
                <w:color w:val="000000" w:themeColor="text1"/>
              </w:rPr>
              <w:t xml:space="preserve">People who are infected with the highly contagious Delta variant are twice as likely to be hospitalized as those who are infected with the Alpha variant, according to </w:t>
            </w:r>
            <w:hyperlink r:id="rId71" w:tgtFrame="_blank" w:history="1">
              <w:r w:rsidRPr="0058787A">
                <w:rPr>
                  <w:rStyle w:val="Hyperlink"/>
                </w:rPr>
                <w:t>a large new British study</w:t>
              </w:r>
            </w:hyperlink>
            <w:r w:rsidRPr="0058787A">
              <w:rPr>
                <w:color w:val="000000" w:themeColor="text1"/>
              </w:rPr>
              <w:t>.</w:t>
            </w:r>
            <w:r>
              <w:rPr>
                <w:color w:val="000000" w:themeColor="text1"/>
              </w:rPr>
              <w:t xml:space="preserve">  </w:t>
            </w:r>
            <w:r w:rsidRPr="0058787A">
              <w:rPr>
                <w:color w:val="000000" w:themeColor="text1"/>
              </w:rPr>
              <w:t>When the researchers broke down the data by vaccination status, they confirmed that Delta doubled the risk of hospitalization for those who were unvaccinated or had received their first dose less than three weeks earlier. The fully vaccinated group was too small to be rigorously analyzed on its own, the researchers said.</w:t>
            </w:r>
          </w:p>
          <w:p w14:paraId="6598CB68" w14:textId="27D30F27" w:rsidR="0058787A" w:rsidRPr="0058787A" w:rsidRDefault="0058787A" w:rsidP="0058787A">
            <w:pPr>
              <w:pStyle w:val="ListParagraph"/>
              <w:ind w:left="360"/>
              <w:rPr>
                <w:color w:val="000000" w:themeColor="text1"/>
              </w:rPr>
            </w:pPr>
            <w:r>
              <w:rPr>
                <w:color w:val="000000" w:themeColor="text1"/>
              </w:rPr>
              <w:t xml:space="preserve">Link: </w:t>
            </w:r>
            <w:hyperlink r:id="rId72" w:history="1">
              <w:r w:rsidRPr="0058787A">
                <w:rPr>
                  <w:rStyle w:val="Hyperlink"/>
                </w:rPr>
                <w:t>delta-variant-hospitalization-risk</w:t>
              </w:r>
            </w:hyperlink>
          </w:p>
          <w:p w14:paraId="1AB011E1" w14:textId="3EB8AB34" w:rsidR="002F1B17" w:rsidRDefault="002F1B17" w:rsidP="002F1B17">
            <w:pPr>
              <w:pStyle w:val="ListParagraph"/>
              <w:numPr>
                <w:ilvl w:val="0"/>
                <w:numId w:val="21"/>
              </w:numPr>
              <w:rPr>
                <w:b/>
                <w:bCs/>
                <w:color w:val="000000" w:themeColor="text1"/>
              </w:rPr>
            </w:pPr>
            <w:r>
              <w:rPr>
                <w:b/>
                <w:bCs/>
                <w:color w:val="000000" w:themeColor="text1"/>
              </w:rPr>
              <w:t>Kaiser Family Foundation</w:t>
            </w:r>
          </w:p>
          <w:p w14:paraId="39024A57" w14:textId="4BE43433" w:rsidR="002F1B17" w:rsidRDefault="002F1B17" w:rsidP="002F1B17">
            <w:pPr>
              <w:pStyle w:val="ListParagraph"/>
              <w:ind w:left="360"/>
              <w:rPr>
                <w:color w:val="000000" w:themeColor="text1"/>
              </w:rPr>
            </w:pPr>
            <w:r>
              <w:rPr>
                <w:color w:val="000000" w:themeColor="text1"/>
              </w:rPr>
              <w:t>August 27, 2021</w:t>
            </w:r>
          </w:p>
          <w:p w14:paraId="6FD22CB9" w14:textId="77777777" w:rsidR="002F1B17" w:rsidRPr="002F1B17" w:rsidRDefault="002F1B17" w:rsidP="002F1B17">
            <w:pPr>
              <w:pStyle w:val="ListParagraph"/>
              <w:ind w:left="360"/>
              <w:rPr>
                <w:i/>
                <w:iCs/>
                <w:color w:val="000000" w:themeColor="text1"/>
              </w:rPr>
            </w:pPr>
            <w:r w:rsidRPr="002F1B17">
              <w:rPr>
                <w:i/>
                <w:iCs/>
                <w:color w:val="000000" w:themeColor="text1"/>
              </w:rPr>
              <w:t>Views Of COVID-19 Vaccines Among LGBT Adults</w:t>
            </w:r>
          </w:p>
          <w:p w14:paraId="0CB35841" w14:textId="085FB430" w:rsidR="002F1B17" w:rsidRPr="002F1B17" w:rsidRDefault="002F1B17" w:rsidP="002F1B17">
            <w:pPr>
              <w:pStyle w:val="ListParagraph"/>
              <w:ind w:left="360"/>
              <w:rPr>
                <w:color w:val="000000" w:themeColor="text1"/>
              </w:rPr>
            </w:pPr>
            <w:r w:rsidRPr="002F1B17">
              <w:rPr>
                <w:color w:val="000000" w:themeColor="text1"/>
              </w:rPr>
              <w:t xml:space="preserve">This new analysis examines the experiences of LGBT adults from the </w:t>
            </w:r>
            <w:hyperlink r:id="rId73" w:history="1">
              <w:r w:rsidRPr="002F1B17">
                <w:rPr>
                  <w:rStyle w:val="Hyperlink"/>
                </w:rPr>
                <w:t>July COVID-19 Vaccine Monitor</w:t>
              </w:r>
            </w:hyperlink>
            <w:r w:rsidRPr="002F1B17">
              <w:rPr>
                <w:color w:val="000000" w:themeColor="text1"/>
              </w:rPr>
              <w:t xml:space="preserve"> and finds that as a group they are more likely to be vaccinated for COVID-19 and less likely to view getting the vaccine as a health risk compared to non-LGBT adults. Previous analyses have found that the LGBT population bears a disproportionate burden from the pandemic, including </w:t>
            </w:r>
            <w:hyperlink r:id="rId74" w:history="1">
              <w:r w:rsidRPr="002F1B17">
                <w:rPr>
                  <w:rStyle w:val="Hyperlink"/>
                </w:rPr>
                <w:t>economic hardships</w:t>
              </w:r>
            </w:hyperlink>
            <w:r w:rsidRPr="002F1B17">
              <w:rPr>
                <w:color w:val="000000" w:themeColor="text1"/>
              </w:rPr>
              <w:t xml:space="preserve"> and </w:t>
            </w:r>
            <w:hyperlink r:id="rId75" w:history="1">
              <w:r w:rsidRPr="002F1B17">
                <w:rPr>
                  <w:rStyle w:val="Hyperlink"/>
                </w:rPr>
                <w:t>mental health problems</w:t>
              </w:r>
            </w:hyperlink>
            <w:r w:rsidRPr="002F1B17">
              <w:rPr>
                <w:color w:val="000000" w:themeColor="text1"/>
              </w:rPr>
              <w:t xml:space="preserve">. In addition, research has found that LGBT individuals have higher rates of </w:t>
            </w:r>
            <w:hyperlink r:id="rId76" w:history="1">
              <w:r w:rsidRPr="002F1B17">
                <w:rPr>
                  <w:rStyle w:val="Hyperlink"/>
                </w:rPr>
                <w:t>comorbidities</w:t>
              </w:r>
            </w:hyperlink>
            <w:r w:rsidRPr="002F1B17">
              <w:rPr>
                <w:color w:val="000000" w:themeColor="text1"/>
              </w:rPr>
              <w:t xml:space="preserve"> and </w:t>
            </w:r>
            <w:hyperlink r:id="rId77" w:history="1">
              <w:r w:rsidRPr="002F1B17">
                <w:rPr>
                  <w:rStyle w:val="Hyperlink"/>
                </w:rPr>
                <w:t>experience stigma and discrimination in the health system</w:t>
              </w:r>
            </w:hyperlink>
            <w:r w:rsidRPr="002F1B17">
              <w:rPr>
                <w:color w:val="000000" w:themeColor="text1"/>
              </w:rPr>
              <w:t>.</w:t>
            </w:r>
          </w:p>
          <w:p w14:paraId="1C99DCDC" w14:textId="77777777" w:rsidR="002F1B17" w:rsidRDefault="002F1B17" w:rsidP="002F1B17">
            <w:pPr>
              <w:pStyle w:val="ListParagraph"/>
              <w:ind w:left="360"/>
              <w:rPr>
                <w:color w:val="000000" w:themeColor="text1"/>
              </w:rPr>
            </w:pPr>
            <w:r>
              <w:rPr>
                <w:color w:val="000000" w:themeColor="text1"/>
              </w:rPr>
              <w:t xml:space="preserve">Link: </w:t>
            </w:r>
            <w:hyperlink r:id="rId78" w:history="1">
              <w:r w:rsidRPr="002F1B17">
                <w:rPr>
                  <w:rStyle w:val="Hyperlink"/>
                </w:rPr>
                <w:t>poll-finding/views-of-covid-19-vaccines-among-lgbt-adults</w:t>
              </w:r>
            </w:hyperlink>
          </w:p>
          <w:p w14:paraId="4A6603D5" w14:textId="77777777" w:rsidR="00331C89" w:rsidRDefault="00331C89" w:rsidP="00331C89">
            <w:pPr>
              <w:pStyle w:val="ListParagraph"/>
              <w:numPr>
                <w:ilvl w:val="0"/>
                <w:numId w:val="21"/>
              </w:numPr>
              <w:rPr>
                <w:b/>
                <w:bCs/>
                <w:color w:val="000000" w:themeColor="text1"/>
              </w:rPr>
            </w:pPr>
            <w:r>
              <w:rPr>
                <w:b/>
                <w:bCs/>
                <w:color w:val="000000" w:themeColor="text1"/>
              </w:rPr>
              <w:t>Pro Publica</w:t>
            </w:r>
          </w:p>
          <w:p w14:paraId="1E3127AF" w14:textId="77777777" w:rsidR="00331C89" w:rsidRDefault="00331C89" w:rsidP="00331C89">
            <w:pPr>
              <w:pStyle w:val="ListParagraph"/>
              <w:ind w:left="360"/>
              <w:rPr>
                <w:color w:val="000000" w:themeColor="text1"/>
              </w:rPr>
            </w:pPr>
            <w:r>
              <w:rPr>
                <w:color w:val="000000" w:themeColor="text1"/>
              </w:rPr>
              <w:t>August 25, 2021</w:t>
            </w:r>
          </w:p>
          <w:p w14:paraId="669AC3F6" w14:textId="566026D1" w:rsidR="00331C89" w:rsidRPr="00331C89" w:rsidRDefault="00331C89" w:rsidP="00331C89">
            <w:pPr>
              <w:pStyle w:val="ListParagraph"/>
              <w:ind w:left="360"/>
              <w:rPr>
                <w:i/>
                <w:iCs/>
                <w:color w:val="000000" w:themeColor="text1"/>
              </w:rPr>
            </w:pPr>
            <w:r w:rsidRPr="00331C89">
              <w:rPr>
                <w:i/>
                <w:iCs/>
                <w:color w:val="000000" w:themeColor="text1"/>
              </w:rPr>
              <w:t xml:space="preserve">A Boy </w:t>
            </w:r>
            <w:r w:rsidR="00131A87" w:rsidRPr="00331C89">
              <w:rPr>
                <w:i/>
                <w:iCs/>
                <w:color w:val="000000" w:themeColor="text1"/>
              </w:rPr>
              <w:t>with</w:t>
            </w:r>
            <w:r w:rsidRPr="00331C89">
              <w:rPr>
                <w:i/>
                <w:iCs/>
                <w:color w:val="000000" w:themeColor="text1"/>
              </w:rPr>
              <w:t xml:space="preserve"> an Autoimmune Disease Was Ready to Learn in Person. Then His State Banned Mask Mandates. </w:t>
            </w:r>
          </w:p>
          <w:p w14:paraId="7E1771AB" w14:textId="14FC0009" w:rsidR="00331C89" w:rsidRPr="00331C89" w:rsidRDefault="00331C89" w:rsidP="00331C89">
            <w:pPr>
              <w:pStyle w:val="ListParagraph"/>
              <w:ind w:left="360"/>
              <w:rPr>
                <w:color w:val="000000" w:themeColor="text1"/>
              </w:rPr>
            </w:pPr>
            <w:r w:rsidRPr="00331C89">
              <w:rPr>
                <w:color w:val="000000" w:themeColor="text1"/>
              </w:rPr>
              <w:t xml:space="preserve">High-risk students in states and districts that have made masks optional are staying home. Nationwide, </w:t>
            </w:r>
            <w:hyperlink r:id="rId79" w:history="1">
              <w:r w:rsidRPr="00331C89">
                <w:rPr>
                  <w:rStyle w:val="Hyperlink"/>
                </w:rPr>
                <w:t>about 7.3 million students have significant disabilities</w:t>
              </w:r>
            </w:hyperlink>
            <w:r w:rsidRPr="00331C89">
              <w:rPr>
                <w:color w:val="000000" w:themeColor="text1"/>
              </w:rPr>
              <w:t xml:space="preserve"> that impact their education. About 15% of these students receive special education services for health conditions that limit their ability to learn, which include common conditions like diabetes, </w:t>
            </w:r>
            <w:r w:rsidR="00216A50" w:rsidRPr="00331C89">
              <w:rPr>
                <w:color w:val="000000" w:themeColor="text1"/>
              </w:rPr>
              <w:t>asthma,</w:t>
            </w:r>
            <w:r w:rsidRPr="00331C89">
              <w:rPr>
                <w:color w:val="000000" w:themeColor="text1"/>
              </w:rPr>
              <w:t xml:space="preserve"> or epilepsy, as well as rare disorders.</w:t>
            </w:r>
          </w:p>
          <w:p w14:paraId="51ECB884" w14:textId="77777777" w:rsidR="00331C89" w:rsidRPr="00331C89" w:rsidRDefault="00331C89" w:rsidP="00331C89">
            <w:pPr>
              <w:pStyle w:val="ListParagraph"/>
              <w:ind w:left="360"/>
              <w:rPr>
                <w:color w:val="000000" w:themeColor="text1"/>
              </w:rPr>
            </w:pPr>
            <w:r w:rsidRPr="00331C89">
              <w:rPr>
                <w:color w:val="000000" w:themeColor="text1"/>
              </w:rPr>
              <w:t xml:space="preserve">Chronic diseases affect millions of children nationwide. For example, more than 6 million kids </w:t>
            </w:r>
            <w:hyperlink r:id="rId80" w:history="1">
              <w:r w:rsidRPr="00331C89">
                <w:rPr>
                  <w:rStyle w:val="Hyperlink"/>
                </w:rPr>
                <w:t>suffer from asthma</w:t>
              </w:r>
            </w:hyperlink>
            <w:r w:rsidRPr="00331C89">
              <w:rPr>
                <w:color w:val="000000" w:themeColor="text1"/>
              </w:rPr>
              <w:t xml:space="preserve">, over 200,000 </w:t>
            </w:r>
            <w:hyperlink r:id="rId81" w:history="1">
              <w:r w:rsidRPr="00331C89">
                <w:rPr>
                  <w:rStyle w:val="Hyperlink"/>
                </w:rPr>
                <w:t>live with</w:t>
              </w:r>
            </w:hyperlink>
            <w:r w:rsidRPr="00331C89">
              <w:rPr>
                <w:color w:val="000000" w:themeColor="text1"/>
              </w:rPr>
              <w:t xml:space="preserve"> Type 1 diabetes and more than 14 million </w:t>
            </w:r>
            <w:hyperlink r:id="rId82" w:anchor=":~:text=Childhood%20Obesity%20Facts,-Related%20Pages&amp;text=For%20children%20and%20adolescents%20aged,to%2019%2Dyear%2Dolds." w:history="1">
              <w:r w:rsidRPr="00331C89">
                <w:rPr>
                  <w:rStyle w:val="Hyperlink"/>
                </w:rPr>
                <w:t>are obese</w:t>
              </w:r>
            </w:hyperlink>
            <w:r w:rsidRPr="00331C89">
              <w:rPr>
                <w:color w:val="000000" w:themeColor="text1"/>
              </w:rPr>
              <w:t>.</w:t>
            </w:r>
          </w:p>
          <w:p w14:paraId="0EAA9ED8" w14:textId="4902C7BF" w:rsidR="00331C89" w:rsidRPr="00331C89" w:rsidRDefault="00331C89" w:rsidP="00331C89">
            <w:pPr>
              <w:pStyle w:val="ListParagraph"/>
              <w:ind w:left="360"/>
              <w:rPr>
                <w:color w:val="000000" w:themeColor="text1"/>
              </w:rPr>
            </w:pPr>
            <w:r>
              <w:rPr>
                <w:color w:val="000000" w:themeColor="text1"/>
              </w:rPr>
              <w:t xml:space="preserve">Link: </w:t>
            </w:r>
            <w:hyperlink r:id="rId83" w:history="1">
              <w:r w:rsidRPr="00331C89">
                <w:rPr>
                  <w:rStyle w:val="Hyperlink"/>
                </w:rPr>
                <w:t>autoimmune-disease-was-ready-to-learn-in-person</w:t>
              </w:r>
            </w:hyperlink>
          </w:p>
        </w:tc>
      </w:tr>
      <w:tr w:rsidR="0030328D" w14:paraId="2D4E3A92" w14:textId="77777777" w:rsidTr="00186E21">
        <w:tc>
          <w:tcPr>
            <w:tcW w:w="2987" w:type="dxa"/>
          </w:tcPr>
          <w:p w14:paraId="188CB1CF" w14:textId="7850BF29" w:rsidR="0030328D" w:rsidRDefault="0030328D" w:rsidP="0030328D">
            <w:pPr>
              <w:rPr>
                <w:sz w:val="24"/>
                <w:szCs w:val="24"/>
              </w:rPr>
            </w:pPr>
            <w:r>
              <w:rPr>
                <w:sz w:val="24"/>
                <w:szCs w:val="24"/>
              </w:rPr>
              <w:t>Other</w:t>
            </w:r>
          </w:p>
        </w:tc>
        <w:tc>
          <w:tcPr>
            <w:tcW w:w="8029" w:type="dxa"/>
            <w:gridSpan w:val="3"/>
          </w:tcPr>
          <w:p w14:paraId="432207D5" w14:textId="5C3F1CF1" w:rsidR="00731950" w:rsidRDefault="00731950" w:rsidP="00E5699C">
            <w:pPr>
              <w:pStyle w:val="ListParagraph"/>
              <w:numPr>
                <w:ilvl w:val="0"/>
                <w:numId w:val="21"/>
              </w:numPr>
              <w:spacing w:before="100" w:beforeAutospacing="1" w:after="100" w:afterAutospacing="1"/>
              <w:rPr>
                <w:b/>
                <w:bCs/>
                <w:color w:val="000000" w:themeColor="text1"/>
              </w:rPr>
            </w:pPr>
            <w:r>
              <w:rPr>
                <w:b/>
                <w:bCs/>
                <w:color w:val="000000" w:themeColor="text1"/>
              </w:rPr>
              <w:t>Massterlist</w:t>
            </w:r>
          </w:p>
          <w:p w14:paraId="7C4627E2" w14:textId="492262D1" w:rsidR="00731950" w:rsidRDefault="00731950" w:rsidP="00731950">
            <w:pPr>
              <w:pStyle w:val="ListParagraph"/>
              <w:spacing w:before="100" w:beforeAutospacing="1" w:after="100" w:afterAutospacing="1"/>
              <w:ind w:left="360"/>
              <w:rPr>
                <w:color w:val="000000" w:themeColor="text1"/>
              </w:rPr>
            </w:pPr>
            <w:r>
              <w:rPr>
                <w:color w:val="000000" w:themeColor="text1"/>
              </w:rPr>
              <w:t>August 30, 2021</w:t>
            </w:r>
          </w:p>
          <w:p w14:paraId="529329E3" w14:textId="77777777" w:rsidR="00731950" w:rsidRPr="00731950" w:rsidRDefault="00731950" w:rsidP="00731950">
            <w:pPr>
              <w:pStyle w:val="ListParagraph"/>
              <w:spacing w:before="100" w:beforeAutospacing="1" w:after="100" w:afterAutospacing="1"/>
              <w:ind w:left="360"/>
              <w:rPr>
                <w:color w:val="000000" w:themeColor="text1"/>
              </w:rPr>
            </w:pPr>
            <w:r w:rsidRPr="00731950">
              <w:rPr>
                <w:color w:val="000000" w:themeColor="text1"/>
              </w:rPr>
              <w:t>How do you spend $5 billion?</w:t>
            </w:r>
          </w:p>
          <w:p w14:paraId="65EADA78" w14:textId="77777777" w:rsidR="00731950" w:rsidRPr="00731950" w:rsidRDefault="00731950" w:rsidP="00731950">
            <w:pPr>
              <w:pStyle w:val="ListParagraph"/>
              <w:spacing w:before="100" w:beforeAutospacing="1" w:after="100" w:afterAutospacing="1"/>
              <w:ind w:left="360"/>
              <w:rPr>
                <w:color w:val="000000" w:themeColor="text1"/>
              </w:rPr>
            </w:pPr>
            <w:r w:rsidRPr="00731950">
              <w:rPr>
                <w:color w:val="000000" w:themeColor="text1"/>
              </w:rPr>
              <w:t>Gov. Charlie Baker is disappointed.</w:t>
            </w:r>
          </w:p>
          <w:p w14:paraId="18BE8E0F" w14:textId="77777777" w:rsidR="00731950" w:rsidRPr="00731950" w:rsidRDefault="00731950" w:rsidP="00731950">
            <w:pPr>
              <w:pStyle w:val="ListParagraph"/>
              <w:spacing w:before="100" w:beforeAutospacing="1" w:after="100" w:afterAutospacing="1"/>
              <w:ind w:left="360"/>
              <w:rPr>
                <w:color w:val="000000" w:themeColor="text1"/>
              </w:rPr>
            </w:pPr>
            <w:r w:rsidRPr="00731950">
              <w:rPr>
                <w:color w:val="000000" w:themeColor="text1"/>
              </w:rPr>
              <w:t>Why? In his view, the Legislature is not moving quickly enough to distribute billions of dollars in federal COVID aid. Appearing on CBS' Keller at Large Sunday, Baker said he "would obviously like to see the Legislature move quickly on this."</w:t>
            </w:r>
          </w:p>
          <w:p w14:paraId="35850334" w14:textId="77777777" w:rsidR="00731950" w:rsidRPr="00731950" w:rsidRDefault="00731950" w:rsidP="00731950">
            <w:pPr>
              <w:pStyle w:val="ListParagraph"/>
              <w:spacing w:before="100" w:beforeAutospacing="1" w:after="100" w:afterAutospacing="1"/>
              <w:ind w:left="360"/>
              <w:rPr>
                <w:color w:val="000000" w:themeColor="text1"/>
              </w:rPr>
            </w:pPr>
            <w:r w:rsidRPr="00731950">
              <w:rPr>
                <w:color w:val="000000" w:themeColor="text1"/>
              </w:rPr>
              <w:t>"It's disappointing to me that none of this may start until sometime next year," he said. "I think that's a missed opportunity."</w:t>
            </w:r>
          </w:p>
          <w:p w14:paraId="74C6E7B6" w14:textId="77777777" w:rsidR="00731950" w:rsidRPr="00731950" w:rsidRDefault="00731950" w:rsidP="00731950">
            <w:pPr>
              <w:pStyle w:val="ListParagraph"/>
              <w:spacing w:before="100" w:beforeAutospacing="1" w:after="100" w:afterAutospacing="1"/>
              <w:ind w:left="360"/>
              <w:rPr>
                <w:color w:val="000000" w:themeColor="text1"/>
              </w:rPr>
            </w:pPr>
            <w:r w:rsidRPr="00731950">
              <w:rPr>
                <w:color w:val="000000" w:themeColor="text1"/>
              </w:rPr>
              <w:t>The question of where and how to spend the $5 billion has roiled state politics, with the governor pushing the Legislature for rapid deployment and House and Senate lawmakers moving forward with a hearing process that they say increases transparency and public input.</w:t>
            </w:r>
          </w:p>
          <w:p w14:paraId="51E3CA6B" w14:textId="77777777" w:rsidR="00731950" w:rsidRPr="00731950" w:rsidRDefault="00731950" w:rsidP="00731950">
            <w:pPr>
              <w:pStyle w:val="ListParagraph"/>
              <w:spacing w:before="100" w:beforeAutospacing="1" w:after="100" w:afterAutospacing="1"/>
              <w:ind w:left="360"/>
              <w:rPr>
                <w:color w:val="000000" w:themeColor="text1"/>
              </w:rPr>
            </w:pPr>
            <w:r w:rsidRPr="00731950">
              <w:rPr>
                <w:color w:val="000000" w:themeColor="text1"/>
              </w:rPr>
              <w:t>Several of those hearings have already occurred in the past few months and more are expected when the Legislature returns from its August recess. But the timeline for when the funds will actually be released remains murky.</w:t>
            </w:r>
          </w:p>
          <w:p w14:paraId="6DFC96F7" w14:textId="77777777" w:rsidR="00731950" w:rsidRPr="00731950" w:rsidRDefault="00731950" w:rsidP="00731950">
            <w:pPr>
              <w:pStyle w:val="ListParagraph"/>
              <w:spacing w:before="100" w:beforeAutospacing="1" w:after="100" w:afterAutospacing="1"/>
              <w:ind w:left="360"/>
              <w:rPr>
                <w:color w:val="000000" w:themeColor="text1"/>
              </w:rPr>
            </w:pPr>
            <w:r w:rsidRPr="00731950">
              <w:rPr>
                <w:color w:val="000000" w:themeColor="text1"/>
              </w:rPr>
              <w:t>Baker, for one, did not wait around to put forward a $2.9 billion dollar proposal that floats money to housing, environmental infrastructure, and job training programs. Lawmakers have already held a hearing on Baker's plan, as well as one focused on how to use funds for housing, labor, and workforce development.</w:t>
            </w:r>
          </w:p>
          <w:p w14:paraId="271A33F4" w14:textId="77777777" w:rsidR="00731950" w:rsidRPr="00731950" w:rsidRDefault="00731950" w:rsidP="00731950">
            <w:pPr>
              <w:pStyle w:val="ListParagraph"/>
              <w:spacing w:before="100" w:beforeAutospacing="1" w:after="100" w:afterAutospacing="1"/>
              <w:ind w:left="360"/>
              <w:rPr>
                <w:color w:val="000000" w:themeColor="text1"/>
              </w:rPr>
            </w:pPr>
            <w:r w:rsidRPr="00731950">
              <w:rPr>
                <w:color w:val="000000" w:themeColor="text1"/>
              </w:rPr>
              <w:t>"I certainly hope we see progress on it sometime this fall. My view continues to be what it was when we first made this proposal back in June," Baker said. "We thought a lot of this stuff couldn't wait. I especially view that with respect to the housing piece and the environmental infrastructure piece."</w:t>
            </w:r>
          </w:p>
          <w:p w14:paraId="65872137" w14:textId="77777777" w:rsidR="00731950" w:rsidRPr="00731950" w:rsidRDefault="00731950" w:rsidP="00731950">
            <w:pPr>
              <w:pStyle w:val="ListParagraph"/>
              <w:spacing w:before="100" w:beforeAutospacing="1" w:after="100" w:afterAutospacing="1"/>
              <w:ind w:left="360"/>
              <w:rPr>
                <w:color w:val="000000" w:themeColor="text1"/>
              </w:rPr>
            </w:pPr>
            <w:r w:rsidRPr="00731950">
              <w:rPr>
                <w:color w:val="000000" w:themeColor="text1"/>
              </w:rPr>
              <w:t>House Speaker Ronald Mariano told reporters in early July that he doesn't "think [Baker] should have a monopoly on spending all that federal money.</w:t>
            </w:r>
          </w:p>
          <w:p w14:paraId="2D1469B2" w14:textId="77777777" w:rsidR="00731950" w:rsidRPr="00731950" w:rsidRDefault="00731950" w:rsidP="00731950">
            <w:pPr>
              <w:pStyle w:val="ListParagraph"/>
              <w:spacing w:before="100" w:beforeAutospacing="1" w:after="100" w:afterAutospacing="1"/>
              <w:ind w:left="360"/>
              <w:rPr>
                <w:color w:val="000000" w:themeColor="text1"/>
              </w:rPr>
            </w:pPr>
            <w:r w:rsidRPr="00731950">
              <w:rPr>
                <w:color w:val="000000" w:themeColor="text1"/>
              </w:rPr>
              <w:t>The governor, however, argues that communities most impacted by COVID and environmental incidents can't wait.</w:t>
            </w:r>
          </w:p>
          <w:p w14:paraId="4735C4CA" w14:textId="1F4E2A56" w:rsidR="00731950" w:rsidRDefault="00731950" w:rsidP="00731950">
            <w:pPr>
              <w:pStyle w:val="ListParagraph"/>
              <w:spacing w:before="100" w:beforeAutospacing="1" w:after="100" w:afterAutospacing="1"/>
              <w:ind w:left="360"/>
              <w:rPr>
                <w:color w:val="000000" w:themeColor="text1"/>
              </w:rPr>
            </w:pPr>
            <w:r w:rsidRPr="00731950">
              <w:rPr>
                <w:color w:val="000000" w:themeColor="text1"/>
              </w:rPr>
              <w:t>"Just think about all the flooding we've seen since June," Baker said. "It's happened all over the commonwealth and every time that happens, businesses lose customers, in many cases, they have to pay to repair their facilities and their operations. And this is not going away. We're going to be dealing with more storms and storm severity and we really need to get real about this stuff."</w:t>
            </w:r>
          </w:p>
          <w:p w14:paraId="14BAEE26" w14:textId="7D454EBC" w:rsidR="00731950" w:rsidRPr="00731950" w:rsidRDefault="00731950" w:rsidP="00731950">
            <w:pPr>
              <w:pStyle w:val="ListParagraph"/>
              <w:spacing w:before="100" w:beforeAutospacing="1" w:after="100" w:afterAutospacing="1"/>
              <w:ind w:left="360"/>
              <w:rPr>
                <w:color w:val="000000" w:themeColor="text1"/>
              </w:rPr>
            </w:pPr>
            <w:r>
              <w:rPr>
                <w:color w:val="000000" w:themeColor="text1"/>
              </w:rPr>
              <w:t xml:space="preserve">Link: </w:t>
            </w:r>
            <w:hyperlink r:id="rId84" w:history="1">
              <w:r w:rsidRPr="00033A81">
                <w:rPr>
                  <w:rStyle w:val="Hyperlink"/>
                </w:rPr>
                <w:t>https://massterlist.com/</w:t>
              </w:r>
            </w:hyperlink>
            <w:r>
              <w:rPr>
                <w:color w:val="000000" w:themeColor="text1"/>
              </w:rPr>
              <w:t xml:space="preserve"> </w:t>
            </w:r>
          </w:p>
          <w:p w14:paraId="71AEAF9F" w14:textId="3C91DEED" w:rsidR="0030328D" w:rsidRDefault="00E5699C" w:rsidP="00E5699C">
            <w:pPr>
              <w:pStyle w:val="ListParagraph"/>
              <w:numPr>
                <w:ilvl w:val="0"/>
                <w:numId w:val="21"/>
              </w:numPr>
              <w:spacing w:before="100" w:beforeAutospacing="1" w:after="100" w:afterAutospacing="1"/>
              <w:rPr>
                <w:b/>
                <w:bCs/>
                <w:color w:val="000000" w:themeColor="text1"/>
              </w:rPr>
            </w:pPr>
            <w:r>
              <w:rPr>
                <w:b/>
                <w:bCs/>
                <w:color w:val="000000" w:themeColor="text1"/>
              </w:rPr>
              <w:t>Administration on Community Living</w:t>
            </w:r>
          </w:p>
          <w:p w14:paraId="3B2487FF" w14:textId="77777777" w:rsidR="00E5699C" w:rsidRDefault="00E5699C" w:rsidP="00E5699C">
            <w:pPr>
              <w:pStyle w:val="ListParagraph"/>
              <w:spacing w:before="100" w:beforeAutospacing="1" w:after="100" w:afterAutospacing="1"/>
              <w:ind w:left="360"/>
              <w:rPr>
                <w:i/>
                <w:iCs/>
                <w:color w:val="000000" w:themeColor="text1"/>
              </w:rPr>
            </w:pPr>
            <w:r w:rsidRPr="00E5699C">
              <w:rPr>
                <w:i/>
                <w:iCs/>
                <w:color w:val="000000" w:themeColor="text1"/>
              </w:rPr>
              <w:t>National Preparedness Month</w:t>
            </w:r>
          </w:p>
          <w:p w14:paraId="392E7191" w14:textId="77777777" w:rsidR="00E5699C" w:rsidRDefault="00E5699C" w:rsidP="00E5699C">
            <w:pPr>
              <w:pStyle w:val="ListParagraph"/>
              <w:spacing w:before="100" w:beforeAutospacing="1" w:after="100" w:afterAutospacing="1"/>
              <w:ind w:left="360"/>
              <w:rPr>
                <w:color w:val="000000" w:themeColor="text1"/>
              </w:rPr>
            </w:pPr>
            <w:r w:rsidRPr="00E5699C">
              <w:rPr>
                <w:color w:val="000000" w:themeColor="text1"/>
              </w:rPr>
              <w:t>Each September, Ready.gov leads the observance of National Preparedness Month, a time to highlight the importance of preparing for disasters and emergencies. The 2021 theme is </w:t>
            </w:r>
            <w:r w:rsidRPr="00E5699C">
              <w:rPr>
                <w:b/>
                <w:bCs/>
                <w:color w:val="000000" w:themeColor="text1"/>
              </w:rPr>
              <w:t>“</w:t>
            </w:r>
            <w:r w:rsidRPr="00E5699C">
              <w:rPr>
                <w:color w:val="000000" w:themeColor="text1"/>
              </w:rPr>
              <w:t>Prepare to Protect. Preparing for disasters is protecting everyone you love.” Throughout the month, the campaign will focus on several aspects of preparedness for individuals, families, and communities. Visit the </w:t>
            </w:r>
            <w:hyperlink r:id="rId85" w:history="1">
              <w:r w:rsidRPr="00E5699C">
                <w:rPr>
                  <w:rStyle w:val="Hyperlink"/>
                </w:rPr>
                <w:t xml:space="preserve">National Preparedness Month </w:t>
              </w:r>
            </w:hyperlink>
            <w:r w:rsidRPr="00E5699C">
              <w:rPr>
                <w:color w:val="000000" w:themeColor="text1"/>
              </w:rPr>
              <w:t>webpage for materials and more information.</w:t>
            </w:r>
          </w:p>
          <w:p w14:paraId="35CF186B" w14:textId="77777777" w:rsidR="009519D6" w:rsidRDefault="009519D6" w:rsidP="009519D6">
            <w:pPr>
              <w:pStyle w:val="ListParagraph"/>
              <w:numPr>
                <w:ilvl w:val="0"/>
                <w:numId w:val="21"/>
              </w:numPr>
              <w:spacing w:before="100" w:beforeAutospacing="1" w:after="100" w:afterAutospacing="1"/>
              <w:rPr>
                <w:b/>
                <w:bCs/>
                <w:color w:val="000000" w:themeColor="text1"/>
              </w:rPr>
            </w:pPr>
            <w:r>
              <w:rPr>
                <w:b/>
                <w:bCs/>
                <w:color w:val="000000" w:themeColor="text1"/>
              </w:rPr>
              <w:t>*New York Times</w:t>
            </w:r>
          </w:p>
          <w:p w14:paraId="755B7955" w14:textId="77777777" w:rsidR="009519D6" w:rsidRDefault="009519D6" w:rsidP="009519D6">
            <w:pPr>
              <w:pStyle w:val="ListParagraph"/>
              <w:spacing w:before="100" w:beforeAutospacing="1" w:after="100" w:afterAutospacing="1"/>
              <w:ind w:left="360"/>
              <w:rPr>
                <w:color w:val="000000" w:themeColor="text1"/>
              </w:rPr>
            </w:pPr>
            <w:r>
              <w:rPr>
                <w:color w:val="000000" w:themeColor="text1"/>
              </w:rPr>
              <w:t>August 27, 2021</w:t>
            </w:r>
          </w:p>
          <w:p w14:paraId="7D91C091" w14:textId="77777777" w:rsidR="009519D6" w:rsidRPr="009519D6" w:rsidRDefault="009519D6" w:rsidP="009519D6">
            <w:pPr>
              <w:pStyle w:val="ListParagraph"/>
              <w:spacing w:before="100" w:beforeAutospacing="1" w:after="100" w:afterAutospacing="1"/>
              <w:ind w:left="360"/>
              <w:rPr>
                <w:i/>
                <w:iCs/>
                <w:color w:val="000000" w:themeColor="text1"/>
              </w:rPr>
            </w:pPr>
            <w:r w:rsidRPr="009519D6">
              <w:rPr>
                <w:i/>
                <w:iCs/>
                <w:color w:val="000000" w:themeColor="text1"/>
              </w:rPr>
              <w:t>How to Enjoy Retirement Without Going Broke</w:t>
            </w:r>
          </w:p>
          <w:p w14:paraId="60027F9B" w14:textId="77777777" w:rsidR="009519D6" w:rsidRDefault="009519D6" w:rsidP="009519D6">
            <w:pPr>
              <w:pStyle w:val="ListParagraph"/>
              <w:spacing w:before="100" w:beforeAutospacing="1" w:after="100" w:afterAutospacing="1"/>
              <w:ind w:left="360"/>
              <w:rPr>
                <w:color w:val="000000" w:themeColor="text1"/>
              </w:rPr>
            </w:pPr>
            <w:r w:rsidRPr="009519D6">
              <w:rPr>
                <w:color w:val="000000" w:themeColor="text1"/>
              </w:rPr>
              <w:t>The problem of decumulation is a tricky one, even for Nobel Prize-winning economists.</w:t>
            </w:r>
          </w:p>
          <w:p w14:paraId="688E11D0" w14:textId="1343B0FC" w:rsidR="009519D6" w:rsidRPr="009519D6" w:rsidRDefault="009519D6" w:rsidP="009519D6">
            <w:pPr>
              <w:pStyle w:val="ListParagraph"/>
              <w:spacing w:before="100" w:beforeAutospacing="1" w:after="100" w:afterAutospacing="1"/>
              <w:ind w:left="360"/>
              <w:rPr>
                <w:color w:val="000000" w:themeColor="text1"/>
              </w:rPr>
            </w:pPr>
            <w:r>
              <w:rPr>
                <w:color w:val="000000" w:themeColor="text1"/>
              </w:rPr>
              <w:t xml:space="preserve">Link: </w:t>
            </w:r>
            <w:hyperlink r:id="rId86" w:history="1">
              <w:r w:rsidRPr="009519D6">
                <w:rPr>
                  <w:rStyle w:val="Hyperlink"/>
                </w:rPr>
                <w:t>how-to-enjoy-retirement-without-going-broke</w:t>
              </w:r>
            </w:hyperlink>
            <w:r>
              <w:rPr>
                <w:color w:val="000000" w:themeColor="text1"/>
              </w:rPr>
              <w:t xml:space="preserve"> </w:t>
            </w:r>
          </w:p>
        </w:tc>
      </w:tr>
      <w:tr w:rsidR="0030328D" w14:paraId="45FF60B8" w14:textId="77777777" w:rsidTr="00186E21">
        <w:tc>
          <w:tcPr>
            <w:tcW w:w="2987" w:type="dxa"/>
          </w:tcPr>
          <w:p w14:paraId="0C14E656" w14:textId="77777777" w:rsidR="0030328D" w:rsidRDefault="0030328D" w:rsidP="0030328D">
            <w:pPr>
              <w:rPr>
                <w:sz w:val="24"/>
                <w:szCs w:val="24"/>
              </w:rPr>
            </w:pPr>
            <w:bookmarkStart w:id="3" w:name="_Hlk72661202"/>
          </w:p>
        </w:tc>
        <w:tc>
          <w:tcPr>
            <w:tcW w:w="8029" w:type="dxa"/>
            <w:gridSpan w:val="3"/>
          </w:tcPr>
          <w:p w14:paraId="18D53282" w14:textId="28C3D1FE" w:rsidR="0030328D" w:rsidRPr="0091306F" w:rsidRDefault="0030328D" w:rsidP="0030328D">
            <w:pPr>
              <w:spacing w:before="100" w:beforeAutospacing="1" w:after="100" w:afterAutospacing="1"/>
              <w:rPr>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30328D" w14:paraId="092363D5" w14:textId="77777777" w:rsidTr="00702686">
        <w:trPr>
          <w:trHeight w:val="656"/>
        </w:trPr>
        <w:tc>
          <w:tcPr>
            <w:tcW w:w="2987" w:type="dxa"/>
            <w:tcBorders>
              <w:bottom w:val="single" w:sz="4" w:space="0" w:color="auto"/>
            </w:tcBorders>
          </w:tcPr>
          <w:p w14:paraId="567B4B1C" w14:textId="77777777" w:rsidR="0030328D" w:rsidRDefault="0030328D" w:rsidP="0030328D">
            <w:pPr>
              <w:rPr>
                <w:sz w:val="24"/>
                <w:szCs w:val="24"/>
              </w:rPr>
            </w:pPr>
            <w:r w:rsidRPr="004C7F82">
              <w:rPr>
                <w:sz w:val="24"/>
                <w:szCs w:val="24"/>
              </w:rPr>
              <w:t>American Society on Aging</w:t>
            </w:r>
          </w:p>
          <w:p w14:paraId="7188FF1D" w14:textId="52FD5341" w:rsidR="0030328D" w:rsidRDefault="0030328D" w:rsidP="0030328D">
            <w:pPr>
              <w:rPr>
                <w:sz w:val="24"/>
                <w:szCs w:val="24"/>
              </w:rPr>
            </w:pPr>
            <w:r w:rsidRPr="004C7F82">
              <w:rPr>
                <w:sz w:val="24"/>
                <w:szCs w:val="24"/>
              </w:rPr>
              <w:t>The Legacy Interviews</w:t>
            </w:r>
          </w:p>
        </w:tc>
        <w:tc>
          <w:tcPr>
            <w:tcW w:w="8029" w:type="dxa"/>
            <w:gridSpan w:val="3"/>
          </w:tcPr>
          <w:p w14:paraId="38487DF3" w14:textId="77777777" w:rsidR="0030328D" w:rsidRDefault="0030328D" w:rsidP="0030328D">
            <w:pPr>
              <w:spacing w:before="100" w:beforeAutospacing="1" w:after="100" w:afterAutospacing="1"/>
              <w:contextualSpacing/>
              <w:rPr>
                <w:b/>
                <w:bCs/>
              </w:rPr>
            </w:pPr>
            <w:r w:rsidRPr="0025408C">
              <w:rPr>
                <w:b/>
                <w:bCs/>
              </w:rPr>
              <w:t>American Society on Aging</w:t>
            </w:r>
          </w:p>
          <w:p w14:paraId="1B48D27B" w14:textId="6A39A5F7" w:rsidR="0030328D" w:rsidRPr="0025408C" w:rsidRDefault="0030328D" w:rsidP="0030328D">
            <w:pPr>
              <w:ind w:left="720"/>
              <w:rPr>
                <w:i/>
                <w:iCs/>
              </w:rPr>
            </w:pPr>
            <w:r>
              <w:t>Wednesdays, June 23 through September 8, 2021, 4:00 to 5:00 p.m.</w:t>
            </w:r>
            <w:r w:rsidRPr="0025408C">
              <w:rPr>
                <w:i/>
                <w:iCs/>
              </w:rPr>
              <w:t xml:space="preserve"> The Legacy Interviews</w:t>
            </w:r>
          </w:p>
          <w:p w14:paraId="53BF66C3" w14:textId="77777777" w:rsidR="0030328D" w:rsidRPr="0025408C" w:rsidRDefault="0030328D" w:rsidP="0030328D">
            <w:pPr>
              <w:spacing w:before="100" w:beforeAutospacing="1" w:after="100" w:afterAutospacing="1"/>
              <w:ind w:left="720"/>
              <w:contextualSpacing/>
            </w:pPr>
            <w:r w:rsidRPr="0025408C">
              <w:t xml:space="preserve">The Legacy Interviews is a 12-week webcast series produced by the American Society on Aging will featuring interviews with diverse legendary pathfinders who have spent decades in the field of aging, health, and social services. Each interview will be conducted by Ken Dychtwald, to capture the wisdom and character of gerontology’s pioneers to inform, inspire and guide current and future professionals in the fields of aging and related services for years to come. </w:t>
            </w:r>
          </w:p>
          <w:p w14:paraId="70D63BE0" w14:textId="77777777" w:rsidR="0030328D" w:rsidRPr="0025408C" w:rsidRDefault="0030328D" w:rsidP="0030328D">
            <w:pPr>
              <w:spacing w:before="100" w:beforeAutospacing="1" w:after="100" w:afterAutospacing="1"/>
              <w:ind w:left="720"/>
              <w:contextualSpacing/>
            </w:pPr>
            <w:r w:rsidRPr="0025408C">
              <w:t>These conversations will delve into topics such as:</w:t>
            </w:r>
          </w:p>
          <w:p w14:paraId="65C3F5EF" w14:textId="77777777" w:rsidR="0030328D" w:rsidRPr="0025408C" w:rsidRDefault="0030328D" w:rsidP="0030328D">
            <w:pPr>
              <w:numPr>
                <w:ilvl w:val="0"/>
                <w:numId w:val="3"/>
              </w:numPr>
              <w:spacing w:before="100" w:beforeAutospacing="1" w:after="100" w:afterAutospacing="1"/>
              <w:ind w:left="1080"/>
              <w:contextualSpacing/>
            </w:pPr>
            <w:r w:rsidRPr="0025408C">
              <w:t>How our healthcare, financial, social services and infrastructure systems can better support older adults and their caregivers;</w:t>
            </w:r>
          </w:p>
          <w:p w14:paraId="29BED1E1" w14:textId="77777777" w:rsidR="0030328D" w:rsidRPr="0025408C" w:rsidRDefault="0030328D" w:rsidP="0030328D">
            <w:pPr>
              <w:numPr>
                <w:ilvl w:val="0"/>
                <w:numId w:val="3"/>
              </w:numPr>
              <w:spacing w:before="100" w:beforeAutospacing="1" w:after="100" w:afterAutospacing="1"/>
              <w:ind w:left="1080"/>
              <w:contextualSpacing/>
            </w:pPr>
            <w:r w:rsidRPr="0025408C">
              <w:t>Ageism in the workplace, politics, media and popular culture;</w:t>
            </w:r>
          </w:p>
          <w:p w14:paraId="1886687A" w14:textId="77777777" w:rsidR="0030328D" w:rsidRPr="0025408C" w:rsidRDefault="0030328D" w:rsidP="0030328D">
            <w:pPr>
              <w:numPr>
                <w:ilvl w:val="0"/>
                <w:numId w:val="3"/>
              </w:numPr>
              <w:spacing w:before="100" w:beforeAutospacing="1" w:after="100" w:afterAutospacing="1"/>
              <w:ind w:left="1080"/>
              <w:contextualSpacing/>
            </w:pPr>
            <w:r w:rsidRPr="0025408C">
              <w:t>The opportunities and obligations of today’s and tomorrow’s elders;</w:t>
            </w:r>
          </w:p>
          <w:p w14:paraId="7762CB96" w14:textId="77777777" w:rsidR="0030328D" w:rsidRPr="0025408C" w:rsidRDefault="0030328D" w:rsidP="0030328D">
            <w:pPr>
              <w:numPr>
                <w:ilvl w:val="0"/>
                <w:numId w:val="3"/>
              </w:numPr>
              <w:spacing w:before="100" w:beforeAutospacing="1" w:after="100" w:afterAutospacing="1"/>
              <w:ind w:left="1080"/>
              <w:contextualSpacing/>
              <w:rPr>
                <w:b/>
                <w:bCs/>
              </w:rPr>
            </w:pPr>
            <w:r w:rsidRPr="0025408C">
              <w:t>The individual, social and systemic dimensions of diversity and equity.</w:t>
            </w:r>
          </w:p>
          <w:p w14:paraId="24292D55" w14:textId="77777777" w:rsidR="0030328D" w:rsidRPr="0025408C" w:rsidRDefault="0030328D" w:rsidP="0030328D">
            <w:pPr>
              <w:spacing w:before="100" w:beforeAutospacing="1" w:after="100" w:afterAutospacing="1"/>
              <w:ind w:left="1080"/>
              <w:contextualSpacing/>
              <w:rPr>
                <w:b/>
                <w:bCs/>
              </w:rPr>
            </w:pPr>
            <w:r w:rsidRPr="0025408C">
              <w:t>Scheduled interviews:</w:t>
            </w:r>
          </w:p>
          <w:p w14:paraId="1C3CC36B" w14:textId="77777777" w:rsidR="0030328D" w:rsidRPr="0025408C" w:rsidRDefault="0030328D" w:rsidP="0030328D">
            <w:pPr>
              <w:numPr>
                <w:ilvl w:val="0"/>
                <w:numId w:val="4"/>
              </w:numPr>
              <w:spacing w:before="100" w:beforeAutospacing="1" w:after="100" w:afterAutospacing="1"/>
              <w:ind w:left="1440"/>
              <w:contextualSpacing/>
            </w:pPr>
            <w:r w:rsidRPr="0025408C">
              <w:t xml:space="preserve">September 1 | </w:t>
            </w:r>
            <w:r w:rsidRPr="0025408C">
              <w:rPr>
                <w:b/>
                <w:bCs/>
              </w:rPr>
              <w:t>Marc Freedman, MBA</w:t>
            </w:r>
            <w:r w:rsidRPr="0025408C">
              <w:t>, CEO and President of Encore.org</w:t>
            </w:r>
          </w:p>
          <w:p w14:paraId="62218E66" w14:textId="77777777" w:rsidR="0030328D" w:rsidRPr="0025408C" w:rsidRDefault="0030328D" w:rsidP="0030328D">
            <w:pPr>
              <w:numPr>
                <w:ilvl w:val="0"/>
                <w:numId w:val="4"/>
              </w:numPr>
              <w:spacing w:before="100" w:beforeAutospacing="1" w:after="100" w:afterAutospacing="1"/>
              <w:ind w:left="1440"/>
              <w:contextualSpacing/>
              <w:rPr>
                <w:bCs/>
              </w:rPr>
            </w:pPr>
            <w:r w:rsidRPr="0025408C">
              <w:t xml:space="preserve">September 8 | </w:t>
            </w:r>
            <w:r w:rsidRPr="0025408C">
              <w:rPr>
                <w:b/>
                <w:bCs/>
              </w:rPr>
              <w:t>John W. Rowe, MD</w:t>
            </w:r>
            <w:r w:rsidRPr="0025408C">
              <w:t>, Julius B. Richmond Professor of Health Policy and Aging at the Columbia University Mailman School of Public Health. Previously, he served as Chairman and CEO of Aetna, Inc.</w:t>
            </w:r>
          </w:p>
          <w:p w14:paraId="2FAFDFA4" w14:textId="2B6C8E0F" w:rsidR="0030328D" w:rsidRPr="0025408C" w:rsidRDefault="00204192" w:rsidP="0030328D">
            <w:pPr>
              <w:spacing w:before="100" w:beforeAutospacing="1" w:after="100" w:afterAutospacing="1"/>
              <w:ind w:left="720"/>
              <w:contextualSpacing/>
              <w:rPr>
                <w:bCs/>
              </w:rPr>
            </w:pPr>
            <w:hyperlink r:id="rId87" w:history="1">
              <w:r w:rsidR="0030328D" w:rsidRPr="0025408C">
                <w:rPr>
                  <w:rStyle w:val="Hyperlink"/>
                </w:rPr>
                <w:t>https://tinyurl.com/ASALegacyInterviews</w:t>
              </w:r>
            </w:hyperlink>
          </w:p>
        </w:tc>
      </w:tr>
      <w:tr w:rsidR="0030328D" w14:paraId="3209EE44" w14:textId="77777777" w:rsidTr="00186E21">
        <w:trPr>
          <w:trHeight w:val="656"/>
        </w:trPr>
        <w:tc>
          <w:tcPr>
            <w:tcW w:w="2987" w:type="dxa"/>
          </w:tcPr>
          <w:p w14:paraId="52C7AACD" w14:textId="72786DDF" w:rsidR="0030328D" w:rsidRDefault="0030328D" w:rsidP="0030328D">
            <w:pPr>
              <w:rPr>
                <w:sz w:val="24"/>
                <w:szCs w:val="24"/>
              </w:rPr>
            </w:pPr>
            <w:r>
              <w:rPr>
                <w:sz w:val="24"/>
                <w:szCs w:val="24"/>
              </w:rPr>
              <w:t>Newly recommended websites</w:t>
            </w:r>
          </w:p>
        </w:tc>
        <w:tc>
          <w:tcPr>
            <w:tcW w:w="8029" w:type="dxa"/>
            <w:gridSpan w:val="3"/>
          </w:tcPr>
          <w:p w14:paraId="40A6ECCA" w14:textId="12D25FD8" w:rsidR="00B4073F" w:rsidRDefault="00B4073F" w:rsidP="00B4073F">
            <w:pPr>
              <w:pStyle w:val="ListParagraph"/>
              <w:spacing w:before="100" w:beforeAutospacing="1" w:after="100" w:afterAutospacing="1"/>
              <w:ind w:left="0"/>
              <w:rPr>
                <w:b/>
              </w:rPr>
            </w:pPr>
            <w:r>
              <w:rPr>
                <w:b/>
              </w:rPr>
              <w:t>TheMighty.com</w:t>
            </w:r>
          </w:p>
          <w:p w14:paraId="7B4E18EE" w14:textId="77777777" w:rsidR="0030328D" w:rsidRDefault="00204192" w:rsidP="00B4073F">
            <w:pPr>
              <w:pStyle w:val="ListParagraph"/>
              <w:spacing w:before="100" w:beforeAutospacing="1" w:after="100" w:afterAutospacing="1"/>
              <w:ind w:left="0"/>
              <w:rPr>
                <w:bCs/>
              </w:rPr>
            </w:pPr>
            <w:hyperlink r:id="rId88" w:history="1">
              <w:r w:rsidR="00B4073F" w:rsidRPr="00033A81">
                <w:rPr>
                  <w:rStyle w:val="Hyperlink"/>
                  <w:bCs/>
                </w:rPr>
                <w:t>https://themighty.com</w:t>
              </w:r>
            </w:hyperlink>
            <w:r w:rsidR="00B4073F">
              <w:rPr>
                <w:bCs/>
              </w:rPr>
              <w:t xml:space="preserve"> </w:t>
            </w:r>
          </w:p>
          <w:p w14:paraId="50F06971" w14:textId="31426477" w:rsidR="00B4073F" w:rsidRPr="00B4073F" w:rsidRDefault="00B4073F" w:rsidP="00B4073F">
            <w:pPr>
              <w:pStyle w:val="ListParagraph"/>
              <w:spacing w:before="100" w:beforeAutospacing="1" w:after="100" w:afterAutospacing="1"/>
              <w:rPr>
                <w:bCs/>
              </w:rPr>
            </w:pPr>
            <w:r w:rsidRPr="00B4073F">
              <w:rPr>
                <w:bCs/>
              </w:rPr>
              <w:t xml:space="preserve">The Mighty is a </w:t>
            </w:r>
            <w:r>
              <w:rPr>
                <w:bCs/>
              </w:rPr>
              <w:t>comprehensive</w:t>
            </w:r>
            <w:r w:rsidRPr="00B4073F">
              <w:rPr>
                <w:bCs/>
              </w:rPr>
              <w:t xml:space="preserve"> website, dealing with </w:t>
            </w:r>
            <w:r w:rsidR="007E6FFA">
              <w:rPr>
                <w:bCs/>
              </w:rPr>
              <w:t>many</w:t>
            </w:r>
            <w:r w:rsidRPr="00B4073F">
              <w:rPr>
                <w:bCs/>
              </w:rPr>
              <w:t xml:space="preserve"> kinds of disabilities and chronic health issues</w:t>
            </w:r>
            <w:r w:rsidR="007E6FFA">
              <w:rPr>
                <w:bCs/>
              </w:rPr>
              <w:t xml:space="preserve"> </w:t>
            </w:r>
            <w:r w:rsidRPr="00B4073F">
              <w:rPr>
                <w:bCs/>
              </w:rPr>
              <w:t xml:space="preserve">for all ages.  </w:t>
            </w:r>
            <w:r>
              <w:rPr>
                <w:bCs/>
              </w:rPr>
              <w:t xml:space="preserve">Included are schedules of </w:t>
            </w:r>
            <w:r w:rsidRPr="00B4073F">
              <w:rPr>
                <w:bCs/>
              </w:rPr>
              <w:t xml:space="preserve">upcoming </w:t>
            </w:r>
            <w:r>
              <w:rPr>
                <w:bCs/>
              </w:rPr>
              <w:t xml:space="preserve">virtual </w:t>
            </w:r>
            <w:r w:rsidRPr="00B4073F">
              <w:rPr>
                <w:bCs/>
              </w:rPr>
              <w:t>events</w:t>
            </w:r>
            <w:r>
              <w:rPr>
                <w:bCs/>
              </w:rPr>
              <w:t xml:space="preserve">. Other </w:t>
            </w:r>
            <w:r w:rsidR="007E6FFA">
              <w:rPr>
                <w:bCs/>
              </w:rPr>
              <w:t>feature</w:t>
            </w:r>
            <w:r w:rsidRPr="00B4073F">
              <w:rPr>
                <w:bCs/>
              </w:rPr>
              <w:t xml:space="preserve">s </w:t>
            </w:r>
            <w:r>
              <w:rPr>
                <w:bCs/>
              </w:rPr>
              <w:t>include information on</w:t>
            </w:r>
            <w:r w:rsidRPr="00B4073F">
              <w:rPr>
                <w:bCs/>
              </w:rPr>
              <w:t xml:space="preserve"> how to use the website, including writing a column</w:t>
            </w:r>
            <w:r>
              <w:rPr>
                <w:bCs/>
              </w:rPr>
              <w:t xml:space="preserve"> </w:t>
            </w:r>
            <w:r w:rsidRPr="00B4073F">
              <w:rPr>
                <w:bCs/>
              </w:rPr>
              <w:t xml:space="preserve">on any disability, rare disease, chronic illness, etc.  </w:t>
            </w:r>
            <w:r w:rsidR="007E6FFA">
              <w:rPr>
                <w:bCs/>
              </w:rPr>
              <w:t xml:space="preserve">Some interest groups include: </w:t>
            </w:r>
            <w:r w:rsidRPr="00B4073F">
              <w:rPr>
                <w:bCs/>
              </w:rPr>
              <w:t xml:space="preserve"> Ask a Bipolar Advocate;  Chronic Illness Support Group; Navigating PTSD.  </w:t>
            </w:r>
            <w:r w:rsidR="007E6FFA">
              <w:rPr>
                <w:bCs/>
              </w:rPr>
              <w:t xml:space="preserve">Access to the </w:t>
            </w:r>
            <w:r w:rsidRPr="00B4073F">
              <w:rPr>
                <w:bCs/>
              </w:rPr>
              <w:t xml:space="preserve">website </w:t>
            </w:r>
            <w:r w:rsidR="007E6FFA">
              <w:rPr>
                <w:bCs/>
              </w:rPr>
              <w:t>is</w:t>
            </w:r>
            <w:r w:rsidRPr="00B4073F">
              <w:rPr>
                <w:bCs/>
              </w:rPr>
              <w:t xml:space="preserve"> free</w:t>
            </w:r>
            <w:r w:rsidR="007E6FFA">
              <w:rPr>
                <w:bCs/>
              </w:rPr>
              <w:t xml:space="preserve">; </w:t>
            </w:r>
            <w:r w:rsidRPr="00B4073F">
              <w:rPr>
                <w:bCs/>
              </w:rPr>
              <w:t xml:space="preserve">to get email alerts on new articles or events happening, </w:t>
            </w:r>
            <w:r w:rsidR="007E6FFA">
              <w:rPr>
                <w:bCs/>
              </w:rPr>
              <w:t xml:space="preserve">a free </w:t>
            </w:r>
            <w:r w:rsidRPr="00B4073F">
              <w:rPr>
                <w:bCs/>
              </w:rPr>
              <w:t>subscri</w:t>
            </w:r>
            <w:r w:rsidR="007E6FFA">
              <w:rPr>
                <w:bCs/>
              </w:rPr>
              <w:t xml:space="preserve">ption is required. </w:t>
            </w:r>
          </w:p>
        </w:tc>
      </w:tr>
      <w:tr w:rsidR="0030328D" w14:paraId="60F960E8" w14:textId="77777777" w:rsidTr="00186E21">
        <w:trPr>
          <w:trHeight w:val="656"/>
        </w:trPr>
        <w:tc>
          <w:tcPr>
            <w:tcW w:w="2987" w:type="dxa"/>
          </w:tcPr>
          <w:p w14:paraId="5F654B16" w14:textId="77777777" w:rsidR="0030328D" w:rsidRPr="00FD298F" w:rsidRDefault="0030328D" w:rsidP="0030328D">
            <w:pPr>
              <w:rPr>
                <w:sz w:val="24"/>
                <w:szCs w:val="24"/>
              </w:rPr>
            </w:pPr>
            <w:r>
              <w:rPr>
                <w:sz w:val="24"/>
                <w:szCs w:val="24"/>
              </w:rPr>
              <w:t>Previously r</w:t>
            </w:r>
            <w:r w:rsidRPr="00FD298F">
              <w:rPr>
                <w:sz w:val="24"/>
                <w:szCs w:val="24"/>
              </w:rPr>
              <w:t>ecommended websites</w:t>
            </w:r>
          </w:p>
          <w:p w14:paraId="55846687" w14:textId="77777777" w:rsidR="0030328D" w:rsidRDefault="0030328D" w:rsidP="0030328D">
            <w:pPr>
              <w:rPr>
                <w:sz w:val="24"/>
                <w:szCs w:val="24"/>
              </w:rPr>
            </w:pPr>
          </w:p>
        </w:tc>
        <w:tc>
          <w:tcPr>
            <w:tcW w:w="8029" w:type="dxa"/>
            <w:gridSpan w:val="3"/>
          </w:tcPr>
          <w:p w14:paraId="535E3A8F" w14:textId="4BFE6521" w:rsidR="0030328D" w:rsidRPr="0001587E" w:rsidRDefault="0030328D" w:rsidP="0030328D">
            <w:pPr>
              <w:spacing w:before="100" w:beforeAutospacing="1" w:after="100" w:afterAutospacing="1"/>
              <w:rPr>
                <w:bCs/>
              </w:rPr>
            </w:pPr>
            <w:r w:rsidRPr="009F4A23">
              <w:t xml:space="preserve">The comprehensive list of recommended websites has migrated to the Dignity Alliance MA website: </w:t>
            </w:r>
            <w:hyperlink r:id="rId89" w:history="1">
              <w:r w:rsidRPr="00017EB0">
                <w:rPr>
                  <w:rStyle w:val="Hyperlink"/>
                </w:rPr>
                <w:t>https://dignityalliancema.org/resources/</w:t>
              </w:r>
            </w:hyperlink>
            <w:r w:rsidRPr="009F4A23">
              <w:t xml:space="preserve">.  Only new recommendations will be listed in </w:t>
            </w:r>
            <w:r w:rsidRPr="009F4A23">
              <w:rPr>
                <w:i/>
                <w:iCs/>
              </w:rPr>
              <w:t>The Tuesday Digest</w:t>
            </w:r>
            <w:r>
              <w:rPr>
                <w:i/>
                <w:iCs/>
              </w:rPr>
              <w:t>.</w:t>
            </w:r>
          </w:p>
        </w:tc>
      </w:tr>
      <w:bookmarkEnd w:id="3"/>
      <w:tr w:rsidR="0030328D" w14:paraId="418CCD5B" w14:textId="77777777" w:rsidTr="00186E21">
        <w:trPr>
          <w:trHeight w:val="656"/>
        </w:trPr>
        <w:tc>
          <w:tcPr>
            <w:tcW w:w="2987" w:type="dxa"/>
          </w:tcPr>
          <w:p w14:paraId="0794064D" w14:textId="6AB30945" w:rsidR="0030328D" w:rsidRPr="00CB2B86" w:rsidRDefault="0030328D" w:rsidP="0030328D">
            <w:pPr>
              <w:rPr>
                <w:sz w:val="24"/>
                <w:szCs w:val="24"/>
              </w:rPr>
            </w:pPr>
            <w:r>
              <w:rPr>
                <w:sz w:val="24"/>
                <w:szCs w:val="24"/>
              </w:rPr>
              <w:t>Previously posted funding opportunities</w:t>
            </w:r>
          </w:p>
        </w:tc>
        <w:tc>
          <w:tcPr>
            <w:tcW w:w="8029" w:type="dxa"/>
            <w:gridSpan w:val="3"/>
          </w:tcPr>
          <w:p w14:paraId="54C26AEC" w14:textId="79A74B8E" w:rsidR="0030328D" w:rsidRDefault="0030328D" w:rsidP="0030328D">
            <w:pPr>
              <w:spacing w:before="100" w:beforeAutospacing="1" w:after="100" w:afterAutospacing="1"/>
              <w:rPr>
                <w:color w:val="000000" w:themeColor="text1"/>
              </w:rPr>
            </w:pPr>
            <w:r w:rsidRPr="0001587E">
              <w:rPr>
                <w:bCs/>
              </w:rPr>
              <w:t xml:space="preserve">For open funding opportunities previously posted in </w:t>
            </w:r>
            <w:r w:rsidRPr="0001587E">
              <w:rPr>
                <w:bCs/>
                <w:i/>
                <w:iCs/>
              </w:rPr>
              <w:t>The Tuesday Digest</w:t>
            </w:r>
            <w:r w:rsidRPr="0001587E">
              <w:rPr>
                <w:bCs/>
              </w:rPr>
              <w:t xml:space="preserve"> please see </w:t>
            </w:r>
            <w:hyperlink r:id="rId90" w:history="1">
              <w:r w:rsidRPr="0001587E">
                <w:rPr>
                  <w:rStyle w:val="Hyperlink"/>
                  <w:bCs/>
                  <w:color w:val="auto"/>
                </w:rPr>
                <w:t>https://dignityalliancema.org/funding-opportunities/</w:t>
              </w:r>
            </w:hyperlink>
            <w:r w:rsidRPr="0001587E">
              <w:rPr>
                <w:bCs/>
              </w:rPr>
              <w:t>.</w:t>
            </w:r>
          </w:p>
        </w:tc>
      </w:tr>
      <w:tr w:rsidR="0030328D" w14:paraId="4DC36900" w14:textId="77777777" w:rsidTr="00186E21">
        <w:trPr>
          <w:trHeight w:val="656"/>
        </w:trPr>
        <w:tc>
          <w:tcPr>
            <w:tcW w:w="2987" w:type="dxa"/>
          </w:tcPr>
          <w:p w14:paraId="51AEEBEE" w14:textId="71778AA8" w:rsidR="0030328D" w:rsidRPr="00CB2B86" w:rsidRDefault="0030328D" w:rsidP="0030328D">
            <w:pPr>
              <w:rPr>
                <w:sz w:val="24"/>
                <w:szCs w:val="24"/>
              </w:rPr>
            </w:pPr>
            <w:r w:rsidRPr="00754A59">
              <w:rPr>
                <w:sz w:val="24"/>
                <w:szCs w:val="24"/>
              </w:rPr>
              <w:t>Nursing Home Closures</w:t>
            </w:r>
          </w:p>
        </w:tc>
        <w:tc>
          <w:tcPr>
            <w:tcW w:w="8029" w:type="dxa"/>
            <w:gridSpan w:val="3"/>
          </w:tcPr>
          <w:p w14:paraId="3E9DFB6D" w14:textId="2F87FB5A" w:rsidR="0030328D" w:rsidRDefault="0030328D" w:rsidP="0030328D">
            <w:pPr>
              <w:pStyle w:val="ListParagraph"/>
              <w:spacing w:before="100" w:beforeAutospacing="1" w:after="100" w:afterAutospacing="1"/>
              <w:ind w:left="0"/>
              <w:rPr>
                <w:color w:val="000000" w:themeColor="text1"/>
              </w:rPr>
            </w:pPr>
            <w:r w:rsidRPr="00754A59">
              <w:t xml:space="preserve">Closure Notices and Relocation Plans available at: </w:t>
            </w:r>
            <w:hyperlink r:id="rId91" w:history="1">
              <w:r w:rsidRPr="00754A59">
                <w:rPr>
                  <w:rStyle w:val="Hyperlink"/>
                  <w:bCs/>
                  <w:color w:val="auto"/>
                </w:rPr>
                <w:t>https://tinyurl.com/MANursingHomeClosures</w:t>
              </w:r>
            </w:hyperlink>
            <w:r w:rsidRPr="00754A59">
              <w:rPr>
                <w:bCs/>
              </w:rPr>
              <w:t xml:space="preserve"> </w:t>
            </w:r>
          </w:p>
        </w:tc>
      </w:tr>
      <w:tr w:rsidR="0030328D" w14:paraId="5B6A522C" w14:textId="77777777" w:rsidTr="00186E21">
        <w:trPr>
          <w:trHeight w:val="656"/>
        </w:trPr>
        <w:tc>
          <w:tcPr>
            <w:tcW w:w="2987" w:type="dxa"/>
          </w:tcPr>
          <w:p w14:paraId="6EC7FF48" w14:textId="465E03C4" w:rsidR="0030328D" w:rsidRPr="00CB2B86" w:rsidRDefault="0030328D" w:rsidP="0030328D">
            <w:pPr>
              <w:rPr>
                <w:sz w:val="24"/>
                <w:szCs w:val="24"/>
              </w:rPr>
            </w:pPr>
            <w:r w:rsidRPr="00CB2B86">
              <w:rPr>
                <w:sz w:val="24"/>
                <w:szCs w:val="24"/>
              </w:rPr>
              <w:t>Websites of Dignity Alliance Massachusetts Members</w:t>
            </w:r>
          </w:p>
        </w:tc>
        <w:tc>
          <w:tcPr>
            <w:tcW w:w="8029" w:type="dxa"/>
            <w:gridSpan w:val="3"/>
          </w:tcPr>
          <w:p w14:paraId="09995BFB" w14:textId="57EAE252" w:rsidR="0030328D" w:rsidRPr="00120016" w:rsidRDefault="0030328D" w:rsidP="0030328D">
            <w:pPr>
              <w:spacing w:before="100" w:beforeAutospacing="1" w:after="100" w:afterAutospacing="1"/>
              <w:rPr>
                <w:color w:val="000000" w:themeColor="text1"/>
              </w:rPr>
            </w:pPr>
            <w:r>
              <w:rPr>
                <w:color w:val="000000" w:themeColor="text1"/>
              </w:rPr>
              <w:t xml:space="preserve">See:  </w:t>
            </w:r>
            <w:hyperlink r:id="rId92" w:history="1">
              <w:r w:rsidRPr="009524D7">
                <w:rPr>
                  <w:rStyle w:val="Hyperlink"/>
                </w:rPr>
                <w:t>https://dignityalliancema.org/about/organizations/</w:t>
              </w:r>
            </w:hyperlink>
            <w:r>
              <w:rPr>
                <w:color w:val="000000" w:themeColor="text1"/>
              </w:rPr>
              <w:t xml:space="preserve"> </w:t>
            </w:r>
          </w:p>
        </w:tc>
      </w:tr>
      <w:tr w:rsidR="0030328D" w:rsidRPr="00FD298F" w14:paraId="38FCC33F" w14:textId="77777777" w:rsidTr="00186E21">
        <w:tc>
          <w:tcPr>
            <w:tcW w:w="2987" w:type="dxa"/>
            <w:vMerge w:val="restart"/>
          </w:tcPr>
          <w:p w14:paraId="359BEA3F" w14:textId="77777777" w:rsidR="0030328D" w:rsidRPr="004E6303" w:rsidRDefault="0030328D" w:rsidP="0030328D">
            <w:pPr>
              <w:rPr>
                <w:b/>
                <w:bCs/>
                <w:sz w:val="24"/>
                <w:szCs w:val="24"/>
              </w:rPr>
            </w:pPr>
            <w:r w:rsidRPr="004E6303">
              <w:rPr>
                <w:b/>
                <w:bCs/>
                <w:sz w:val="24"/>
                <w:szCs w:val="24"/>
              </w:rPr>
              <w:t>Participation opportunities with Dignity Alliance Massachusetts</w:t>
            </w:r>
          </w:p>
          <w:p w14:paraId="0BDA3CB1" w14:textId="77777777" w:rsidR="0030328D" w:rsidRDefault="0030328D" w:rsidP="0030328D">
            <w:pPr>
              <w:rPr>
                <w:sz w:val="24"/>
                <w:szCs w:val="24"/>
              </w:rPr>
            </w:pPr>
          </w:p>
          <w:p w14:paraId="5A981B33" w14:textId="77777777" w:rsidR="0030328D" w:rsidRDefault="0030328D" w:rsidP="0030328D">
            <w:pPr>
              <w:rPr>
                <w:sz w:val="24"/>
                <w:szCs w:val="24"/>
              </w:rPr>
            </w:pPr>
            <w:r>
              <w:rPr>
                <w:sz w:val="24"/>
                <w:szCs w:val="24"/>
              </w:rPr>
              <w:t>Most workgroups meet bi-weekly via Zoom.</w:t>
            </w:r>
          </w:p>
          <w:p w14:paraId="11D2FBD6" w14:textId="77777777" w:rsidR="0030328D" w:rsidRDefault="0030328D" w:rsidP="0030328D">
            <w:pPr>
              <w:rPr>
                <w:sz w:val="24"/>
                <w:szCs w:val="24"/>
              </w:rPr>
            </w:pPr>
          </w:p>
          <w:p w14:paraId="05F1D3EB" w14:textId="1C900A43" w:rsidR="0030328D" w:rsidRPr="00FD298F" w:rsidRDefault="0030328D" w:rsidP="0030328D">
            <w:pPr>
              <w:rPr>
                <w:sz w:val="24"/>
                <w:szCs w:val="24"/>
              </w:rPr>
            </w:pPr>
            <w:r>
              <w:rPr>
                <w:sz w:val="24"/>
                <w:szCs w:val="24"/>
              </w:rPr>
              <w:t>Please contact workgroup lead for more information</w:t>
            </w:r>
          </w:p>
        </w:tc>
        <w:tc>
          <w:tcPr>
            <w:tcW w:w="2639" w:type="dxa"/>
            <w:vAlign w:val="center"/>
          </w:tcPr>
          <w:p w14:paraId="60889587" w14:textId="390C9B16" w:rsidR="0030328D" w:rsidRPr="004E6303" w:rsidRDefault="0030328D" w:rsidP="0030328D">
            <w:pPr>
              <w:rPr>
                <w:b/>
                <w:bCs/>
              </w:rPr>
            </w:pPr>
            <w:r w:rsidRPr="004E6303">
              <w:rPr>
                <w:b/>
                <w:bCs/>
              </w:rPr>
              <w:t>Workgroup</w:t>
            </w:r>
          </w:p>
        </w:tc>
        <w:tc>
          <w:tcPr>
            <w:tcW w:w="2620" w:type="dxa"/>
            <w:vAlign w:val="center"/>
          </w:tcPr>
          <w:p w14:paraId="72DD4C48" w14:textId="4EE277CB" w:rsidR="0030328D" w:rsidRPr="004E6303" w:rsidRDefault="0030328D" w:rsidP="0030328D">
            <w:pPr>
              <w:rPr>
                <w:b/>
                <w:bCs/>
              </w:rPr>
            </w:pPr>
            <w:r w:rsidRPr="004E6303">
              <w:rPr>
                <w:b/>
                <w:bCs/>
              </w:rPr>
              <w:t>Workgroup lead</w:t>
            </w:r>
          </w:p>
        </w:tc>
        <w:tc>
          <w:tcPr>
            <w:tcW w:w="2770" w:type="dxa"/>
            <w:vAlign w:val="center"/>
          </w:tcPr>
          <w:p w14:paraId="295B9200" w14:textId="53BCFC27" w:rsidR="0030328D" w:rsidRPr="004E6303" w:rsidRDefault="0030328D" w:rsidP="0030328D">
            <w:pPr>
              <w:rPr>
                <w:b/>
                <w:bCs/>
              </w:rPr>
            </w:pPr>
            <w:r w:rsidRPr="004E6303">
              <w:rPr>
                <w:b/>
                <w:bCs/>
              </w:rPr>
              <w:t>Email</w:t>
            </w:r>
          </w:p>
        </w:tc>
      </w:tr>
      <w:tr w:rsidR="0030328D" w:rsidRPr="00FD298F" w14:paraId="5BBBB33E" w14:textId="77777777" w:rsidTr="00186E21">
        <w:tc>
          <w:tcPr>
            <w:tcW w:w="2987" w:type="dxa"/>
            <w:vMerge/>
          </w:tcPr>
          <w:p w14:paraId="3C114476" w14:textId="77777777" w:rsidR="0030328D" w:rsidRDefault="0030328D" w:rsidP="0030328D">
            <w:pPr>
              <w:rPr>
                <w:sz w:val="24"/>
                <w:szCs w:val="24"/>
              </w:rPr>
            </w:pPr>
          </w:p>
        </w:tc>
        <w:tc>
          <w:tcPr>
            <w:tcW w:w="2639" w:type="dxa"/>
          </w:tcPr>
          <w:p w14:paraId="7D7C3104" w14:textId="217E5DC7" w:rsidR="0030328D" w:rsidRPr="00FD298F" w:rsidRDefault="0030328D" w:rsidP="0030328D">
            <w:r>
              <w:t>General Membership</w:t>
            </w:r>
          </w:p>
        </w:tc>
        <w:tc>
          <w:tcPr>
            <w:tcW w:w="2620" w:type="dxa"/>
          </w:tcPr>
          <w:p w14:paraId="6BC62948" w14:textId="77777777" w:rsidR="0030328D" w:rsidRDefault="0030328D" w:rsidP="0030328D">
            <w:r>
              <w:t>Bill Henning</w:t>
            </w:r>
          </w:p>
          <w:p w14:paraId="2071519A" w14:textId="5945349C" w:rsidR="0030328D" w:rsidRPr="00FD298F" w:rsidRDefault="0030328D" w:rsidP="0030328D">
            <w:r>
              <w:t>Paul Lanzikos</w:t>
            </w:r>
          </w:p>
        </w:tc>
        <w:tc>
          <w:tcPr>
            <w:tcW w:w="2770" w:type="dxa"/>
          </w:tcPr>
          <w:p w14:paraId="56D268E5" w14:textId="51E59E8D" w:rsidR="0030328D" w:rsidRDefault="00204192" w:rsidP="0030328D">
            <w:hyperlink r:id="rId93" w:history="1">
              <w:r w:rsidR="0030328D" w:rsidRPr="00F344A9">
                <w:rPr>
                  <w:rStyle w:val="Hyperlink"/>
                </w:rPr>
                <w:t>bhenning@bostoncil.org</w:t>
              </w:r>
            </w:hyperlink>
          </w:p>
          <w:p w14:paraId="36545132" w14:textId="5FE55578" w:rsidR="0030328D" w:rsidRPr="00FD298F" w:rsidRDefault="00204192" w:rsidP="0030328D">
            <w:hyperlink r:id="rId94" w:history="1">
              <w:r w:rsidR="0030328D" w:rsidRPr="00F344A9">
                <w:rPr>
                  <w:rStyle w:val="Hyperlink"/>
                </w:rPr>
                <w:t>paul.lanzikos@gmail.com</w:t>
              </w:r>
            </w:hyperlink>
            <w:r w:rsidR="0030328D">
              <w:t xml:space="preserve"> </w:t>
            </w:r>
          </w:p>
        </w:tc>
      </w:tr>
      <w:tr w:rsidR="0030328D" w:rsidRPr="00FD298F" w14:paraId="51073F81" w14:textId="77777777" w:rsidTr="00186E21">
        <w:tc>
          <w:tcPr>
            <w:tcW w:w="2987" w:type="dxa"/>
            <w:vMerge/>
          </w:tcPr>
          <w:p w14:paraId="745B18D8" w14:textId="77777777" w:rsidR="0030328D" w:rsidRDefault="0030328D" w:rsidP="0030328D">
            <w:pPr>
              <w:rPr>
                <w:sz w:val="24"/>
                <w:szCs w:val="24"/>
              </w:rPr>
            </w:pPr>
          </w:p>
        </w:tc>
        <w:tc>
          <w:tcPr>
            <w:tcW w:w="2639" w:type="dxa"/>
          </w:tcPr>
          <w:p w14:paraId="65D5104D" w14:textId="7D2FE24B" w:rsidR="0030328D" w:rsidRDefault="0030328D" w:rsidP="0030328D">
            <w:r>
              <w:t>Behavioral Health</w:t>
            </w:r>
          </w:p>
        </w:tc>
        <w:tc>
          <w:tcPr>
            <w:tcW w:w="2620" w:type="dxa"/>
          </w:tcPr>
          <w:p w14:paraId="39DF414D" w14:textId="20131C68" w:rsidR="0030328D" w:rsidRDefault="0030328D" w:rsidP="0030328D">
            <w:r>
              <w:t>Frank Baskin</w:t>
            </w:r>
          </w:p>
        </w:tc>
        <w:tc>
          <w:tcPr>
            <w:tcW w:w="2770" w:type="dxa"/>
          </w:tcPr>
          <w:p w14:paraId="44D8ECF5" w14:textId="1295A1E5" w:rsidR="0030328D" w:rsidRDefault="00204192" w:rsidP="0030328D">
            <w:hyperlink r:id="rId95" w:history="1">
              <w:r w:rsidR="0030328D" w:rsidRPr="00F344A9">
                <w:rPr>
                  <w:rStyle w:val="Hyperlink"/>
                </w:rPr>
                <w:t>baskinfrank19@gmail.com</w:t>
              </w:r>
            </w:hyperlink>
            <w:r w:rsidR="0030328D">
              <w:t xml:space="preserve"> </w:t>
            </w:r>
          </w:p>
        </w:tc>
      </w:tr>
      <w:tr w:rsidR="0030328D" w:rsidRPr="00FD298F" w14:paraId="794233A0" w14:textId="77777777" w:rsidTr="00186E21">
        <w:tc>
          <w:tcPr>
            <w:tcW w:w="2987" w:type="dxa"/>
            <w:vMerge/>
          </w:tcPr>
          <w:p w14:paraId="1E1C232A" w14:textId="77777777" w:rsidR="0030328D" w:rsidRDefault="0030328D" w:rsidP="0030328D">
            <w:pPr>
              <w:rPr>
                <w:sz w:val="24"/>
                <w:szCs w:val="24"/>
              </w:rPr>
            </w:pPr>
          </w:p>
        </w:tc>
        <w:tc>
          <w:tcPr>
            <w:tcW w:w="2639" w:type="dxa"/>
          </w:tcPr>
          <w:p w14:paraId="387DB9EE" w14:textId="0E853DFB" w:rsidR="0030328D" w:rsidRDefault="0030328D" w:rsidP="0030328D">
            <w:r>
              <w:t>Communications</w:t>
            </w:r>
          </w:p>
        </w:tc>
        <w:tc>
          <w:tcPr>
            <w:tcW w:w="2620" w:type="dxa"/>
          </w:tcPr>
          <w:p w14:paraId="7193CE8E" w14:textId="77777777" w:rsidR="0030328D" w:rsidRDefault="0030328D" w:rsidP="0030328D">
            <w:r>
              <w:t>Pricilla O’Reilly</w:t>
            </w:r>
          </w:p>
          <w:p w14:paraId="4A52B7BA" w14:textId="44346749" w:rsidR="0030328D" w:rsidRDefault="0030328D" w:rsidP="0030328D">
            <w:r>
              <w:t>Samantha VanSchoick</w:t>
            </w:r>
          </w:p>
        </w:tc>
        <w:tc>
          <w:tcPr>
            <w:tcW w:w="2770" w:type="dxa"/>
          </w:tcPr>
          <w:p w14:paraId="0E3EBAE0" w14:textId="3E0B3982" w:rsidR="0030328D" w:rsidRDefault="00204192" w:rsidP="0030328D">
            <w:hyperlink r:id="rId96" w:history="1">
              <w:r w:rsidR="0030328D" w:rsidRPr="00F344A9">
                <w:rPr>
                  <w:rStyle w:val="Hyperlink"/>
                </w:rPr>
                <w:t>prisoreilly@gmail.com</w:t>
              </w:r>
            </w:hyperlink>
            <w:r w:rsidR="0030328D">
              <w:t xml:space="preserve"> </w:t>
            </w:r>
          </w:p>
          <w:p w14:paraId="625F335C" w14:textId="39739888" w:rsidR="0030328D" w:rsidRDefault="00204192" w:rsidP="0030328D">
            <w:hyperlink r:id="rId97" w:history="1">
              <w:r w:rsidR="0030328D" w:rsidRPr="00F344A9">
                <w:rPr>
                  <w:rStyle w:val="Hyperlink"/>
                </w:rPr>
                <w:t>svanschoick@cil.org</w:t>
              </w:r>
            </w:hyperlink>
            <w:r w:rsidR="0030328D">
              <w:t xml:space="preserve"> </w:t>
            </w:r>
          </w:p>
        </w:tc>
      </w:tr>
      <w:tr w:rsidR="0030328D" w:rsidRPr="00FD298F" w14:paraId="4D40B417" w14:textId="77777777" w:rsidTr="00186E21">
        <w:tc>
          <w:tcPr>
            <w:tcW w:w="2987" w:type="dxa"/>
            <w:vMerge/>
          </w:tcPr>
          <w:p w14:paraId="0CCC04EE" w14:textId="77777777" w:rsidR="0030328D" w:rsidRDefault="0030328D" w:rsidP="0030328D">
            <w:pPr>
              <w:rPr>
                <w:sz w:val="24"/>
                <w:szCs w:val="24"/>
              </w:rPr>
            </w:pPr>
          </w:p>
        </w:tc>
        <w:tc>
          <w:tcPr>
            <w:tcW w:w="2639" w:type="dxa"/>
          </w:tcPr>
          <w:p w14:paraId="09E5D769" w14:textId="3CF2E410" w:rsidR="0030328D" w:rsidRDefault="0030328D" w:rsidP="0030328D">
            <w:r>
              <w:t>Facilities (Nursing homes, rest homes, assisted living)</w:t>
            </w:r>
          </w:p>
        </w:tc>
        <w:tc>
          <w:tcPr>
            <w:tcW w:w="2620" w:type="dxa"/>
          </w:tcPr>
          <w:p w14:paraId="51858C6B" w14:textId="1A95D061" w:rsidR="0030328D" w:rsidRDefault="0030328D" w:rsidP="0030328D">
            <w:r>
              <w:t>Arlene Germain</w:t>
            </w:r>
          </w:p>
        </w:tc>
        <w:tc>
          <w:tcPr>
            <w:tcW w:w="2770" w:type="dxa"/>
          </w:tcPr>
          <w:p w14:paraId="0B68C455" w14:textId="40674668" w:rsidR="0030328D" w:rsidRDefault="00204192" w:rsidP="0030328D">
            <w:hyperlink r:id="rId98" w:history="1">
              <w:r w:rsidR="0030328D" w:rsidRPr="00F344A9">
                <w:rPr>
                  <w:rStyle w:val="Hyperlink"/>
                </w:rPr>
                <w:t>agermain@manhr.org</w:t>
              </w:r>
            </w:hyperlink>
            <w:r w:rsidR="0030328D">
              <w:t xml:space="preserve"> </w:t>
            </w:r>
          </w:p>
        </w:tc>
      </w:tr>
      <w:tr w:rsidR="0030328D" w:rsidRPr="00FD298F" w14:paraId="0FA3D39B" w14:textId="77777777" w:rsidTr="00186E21">
        <w:tc>
          <w:tcPr>
            <w:tcW w:w="2987" w:type="dxa"/>
            <w:vMerge/>
          </w:tcPr>
          <w:p w14:paraId="4649AD92" w14:textId="77777777" w:rsidR="0030328D" w:rsidRDefault="0030328D" w:rsidP="0030328D">
            <w:pPr>
              <w:rPr>
                <w:sz w:val="24"/>
                <w:szCs w:val="24"/>
              </w:rPr>
            </w:pPr>
          </w:p>
        </w:tc>
        <w:tc>
          <w:tcPr>
            <w:tcW w:w="2639" w:type="dxa"/>
          </w:tcPr>
          <w:p w14:paraId="1394A45E" w14:textId="3CBE60D0" w:rsidR="0030328D" w:rsidRDefault="0030328D" w:rsidP="0030328D">
            <w:r>
              <w:t>Home and Community Based Services</w:t>
            </w:r>
          </w:p>
        </w:tc>
        <w:tc>
          <w:tcPr>
            <w:tcW w:w="2620" w:type="dxa"/>
          </w:tcPr>
          <w:p w14:paraId="487253F5" w14:textId="3583EB7F" w:rsidR="0030328D" w:rsidRDefault="0030328D" w:rsidP="0030328D">
            <w:r>
              <w:t>Meg Coffin</w:t>
            </w:r>
          </w:p>
        </w:tc>
        <w:tc>
          <w:tcPr>
            <w:tcW w:w="2770" w:type="dxa"/>
          </w:tcPr>
          <w:p w14:paraId="650BC57A" w14:textId="168927E3" w:rsidR="0030328D" w:rsidRDefault="00204192" w:rsidP="0030328D">
            <w:hyperlink r:id="rId99" w:history="1">
              <w:r w:rsidR="0030328D" w:rsidRPr="00F344A9">
                <w:rPr>
                  <w:rStyle w:val="Hyperlink"/>
                </w:rPr>
                <w:t>mcoffin@centerlw.org</w:t>
              </w:r>
            </w:hyperlink>
            <w:r w:rsidR="0030328D">
              <w:t xml:space="preserve"> </w:t>
            </w:r>
          </w:p>
        </w:tc>
      </w:tr>
      <w:tr w:rsidR="0030328D" w:rsidRPr="00FD298F" w14:paraId="3352F853" w14:textId="77777777" w:rsidTr="00186E21">
        <w:tc>
          <w:tcPr>
            <w:tcW w:w="2987" w:type="dxa"/>
            <w:vMerge/>
          </w:tcPr>
          <w:p w14:paraId="1AF9A592" w14:textId="77777777" w:rsidR="0030328D" w:rsidRDefault="0030328D" w:rsidP="0030328D">
            <w:pPr>
              <w:rPr>
                <w:sz w:val="24"/>
                <w:szCs w:val="24"/>
              </w:rPr>
            </w:pPr>
          </w:p>
        </w:tc>
        <w:tc>
          <w:tcPr>
            <w:tcW w:w="2639" w:type="dxa"/>
          </w:tcPr>
          <w:p w14:paraId="765197B8" w14:textId="1EA628FB" w:rsidR="0030328D" w:rsidRDefault="0030328D" w:rsidP="0030328D">
            <w:r>
              <w:t>Housing</w:t>
            </w:r>
          </w:p>
        </w:tc>
        <w:tc>
          <w:tcPr>
            <w:tcW w:w="2620" w:type="dxa"/>
          </w:tcPr>
          <w:p w14:paraId="33366B33" w14:textId="02C58481" w:rsidR="0030328D" w:rsidRDefault="0030328D" w:rsidP="0030328D">
            <w:r>
              <w:t>Shaya French</w:t>
            </w:r>
          </w:p>
        </w:tc>
        <w:tc>
          <w:tcPr>
            <w:tcW w:w="2770" w:type="dxa"/>
          </w:tcPr>
          <w:p w14:paraId="49BB5905" w14:textId="2E073060" w:rsidR="0030328D" w:rsidRDefault="00204192" w:rsidP="0030328D">
            <w:hyperlink r:id="rId100" w:history="1">
              <w:r w:rsidR="0030328D" w:rsidRPr="00F344A9">
                <w:rPr>
                  <w:rStyle w:val="Hyperlink"/>
                </w:rPr>
                <w:t>sfrench@bostoncil.org</w:t>
              </w:r>
            </w:hyperlink>
            <w:r w:rsidR="0030328D">
              <w:t xml:space="preserve"> </w:t>
            </w:r>
          </w:p>
        </w:tc>
      </w:tr>
      <w:tr w:rsidR="0030328D" w:rsidRPr="00FD298F" w14:paraId="221DFD78" w14:textId="77777777" w:rsidTr="00186E21">
        <w:tc>
          <w:tcPr>
            <w:tcW w:w="2987" w:type="dxa"/>
            <w:vMerge/>
          </w:tcPr>
          <w:p w14:paraId="110D4406" w14:textId="77777777" w:rsidR="0030328D" w:rsidRDefault="0030328D" w:rsidP="0030328D">
            <w:pPr>
              <w:rPr>
                <w:sz w:val="24"/>
                <w:szCs w:val="24"/>
              </w:rPr>
            </w:pPr>
          </w:p>
        </w:tc>
        <w:tc>
          <w:tcPr>
            <w:tcW w:w="2639" w:type="dxa"/>
          </w:tcPr>
          <w:p w14:paraId="44F752AD" w14:textId="1E922E8F" w:rsidR="0030328D" w:rsidRDefault="0030328D" w:rsidP="0030328D">
            <w:r>
              <w:t>Legislative</w:t>
            </w:r>
          </w:p>
        </w:tc>
        <w:tc>
          <w:tcPr>
            <w:tcW w:w="2620" w:type="dxa"/>
          </w:tcPr>
          <w:p w14:paraId="5F2B8F09" w14:textId="123A1DB3" w:rsidR="0030328D" w:rsidRDefault="0030328D" w:rsidP="0030328D">
            <w:r>
              <w:t>Richard Moore</w:t>
            </w:r>
          </w:p>
        </w:tc>
        <w:tc>
          <w:tcPr>
            <w:tcW w:w="2770" w:type="dxa"/>
          </w:tcPr>
          <w:p w14:paraId="251B4475" w14:textId="73DB0E5D" w:rsidR="0030328D" w:rsidRDefault="00204192" w:rsidP="0030328D">
            <w:hyperlink r:id="rId101" w:history="1">
              <w:r w:rsidR="0030328D" w:rsidRPr="00F344A9">
                <w:rPr>
                  <w:rStyle w:val="Hyperlink"/>
                </w:rPr>
                <w:t>rmoore8743@charter.net</w:t>
              </w:r>
            </w:hyperlink>
            <w:r w:rsidR="0030328D">
              <w:t xml:space="preserve"> </w:t>
            </w:r>
          </w:p>
        </w:tc>
      </w:tr>
      <w:tr w:rsidR="0030328D" w:rsidRPr="00FD298F" w14:paraId="1A8626C6" w14:textId="77777777" w:rsidTr="00186E21">
        <w:tc>
          <w:tcPr>
            <w:tcW w:w="2987" w:type="dxa"/>
            <w:vMerge/>
          </w:tcPr>
          <w:p w14:paraId="1CD43EEA" w14:textId="77777777" w:rsidR="0030328D" w:rsidRDefault="0030328D" w:rsidP="0030328D">
            <w:pPr>
              <w:rPr>
                <w:sz w:val="24"/>
                <w:szCs w:val="24"/>
              </w:rPr>
            </w:pPr>
          </w:p>
        </w:tc>
        <w:tc>
          <w:tcPr>
            <w:tcW w:w="2639" w:type="dxa"/>
          </w:tcPr>
          <w:p w14:paraId="157E5EB8" w14:textId="3E802ADB" w:rsidR="0030328D" w:rsidRDefault="0030328D" w:rsidP="0030328D">
            <w:r>
              <w:t>Topical Conversations</w:t>
            </w:r>
          </w:p>
        </w:tc>
        <w:tc>
          <w:tcPr>
            <w:tcW w:w="2620" w:type="dxa"/>
          </w:tcPr>
          <w:p w14:paraId="2C0465CD" w14:textId="573F0FA3" w:rsidR="0030328D" w:rsidRDefault="0030328D" w:rsidP="0030328D">
            <w:r>
              <w:t>Lachan Forrow</w:t>
            </w:r>
          </w:p>
        </w:tc>
        <w:tc>
          <w:tcPr>
            <w:tcW w:w="2770" w:type="dxa"/>
          </w:tcPr>
          <w:p w14:paraId="3FC242B6" w14:textId="15796434" w:rsidR="0030328D" w:rsidRDefault="00204192" w:rsidP="0030328D">
            <w:hyperlink r:id="rId102" w:history="1">
              <w:r w:rsidR="0030328D" w:rsidRPr="00F344A9">
                <w:rPr>
                  <w:rStyle w:val="Hyperlink"/>
                </w:rPr>
                <w:t>lforrow@bidmc.harvard.edu</w:t>
              </w:r>
            </w:hyperlink>
            <w:r w:rsidR="0030328D">
              <w:t xml:space="preserve"> </w:t>
            </w:r>
          </w:p>
        </w:tc>
      </w:tr>
      <w:tr w:rsidR="0030328D" w:rsidRPr="00FD298F" w14:paraId="495294DD" w14:textId="77777777" w:rsidTr="00186E21">
        <w:tc>
          <w:tcPr>
            <w:tcW w:w="2987" w:type="dxa"/>
            <w:vMerge/>
          </w:tcPr>
          <w:p w14:paraId="4C64F632" w14:textId="77777777" w:rsidR="0030328D" w:rsidRDefault="0030328D" w:rsidP="0030328D">
            <w:pPr>
              <w:rPr>
                <w:sz w:val="24"/>
                <w:szCs w:val="24"/>
              </w:rPr>
            </w:pPr>
          </w:p>
        </w:tc>
        <w:tc>
          <w:tcPr>
            <w:tcW w:w="2639" w:type="dxa"/>
          </w:tcPr>
          <w:p w14:paraId="5845B733" w14:textId="63E288F1" w:rsidR="0030328D" w:rsidRDefault="0030328D" w:rsidP="0030328D">
            <w:r>
              <w:t>Veteran Services</w:t>
            </w:r>
          </w:p>
        </w:tc>
        <w:tc>
          <w:tcPr>
            <w:tcW w:w="2620" w:type="dxa"/>
          </w:tcPr>
          <w:p w14:paraId="059213F8" w14:textId="7F87B0D1" w:rsidR="0030328D" w:rsidRDefault="0030328D" w:rsidP="0030328D">
            <w:r>
              <w:t>James Lomastro</w:t>
            </w:r>
          </w:p>
        </w:tc>
        <w:tc>
          <w:tcPr>
            <w:tcW w:w="2770" w:type="dxa"/>
          </w:tcPr>
          <w:p w14:paraId="5014CEE9" w14:textId="0A81D5DB" w:rsidR="0030328D" w:rsidRDefault="00204192" w:rsidP="0030328D">
            <w:hyperlink r:id="rId103" w:history="1">
              <w:r w:rsidR="0030328D" w:rsidRPr="00CF68E8">
                <w:rPr>
                  <w:rStyle w:val="Hyperlink"/>
                </w:rPr>
                <w:t>jimlomastro@comcast.net</w:t>
              </w:r>
            </w:hyperlink>
            <w:r w:rsidR="0030328D">
              <w:t xml:space="preserve"> </w:t>
            </w:r>
          </w:p>
        </w:tc>
      </w:tr>
      <w:tr w:rsidR="0030328D" w:rsidRPr="00FD298F" w14:paraId="2AFEA188" w14:textId="77777777" w:rsidTr="00186E21">
        <w:tc>
          <w:tcPr>
            <w:tcW w:w="2987" w:type="dxa"/>
          </w:tcPr>
          <w:p w14:paraId="1DB7D3C3" w14:textId="0F9E06BF" w:rsidR="0030328D" w:rsidRPr="004E6303" w:rsidRDefault="0030328D" w:rsidP="0030328D">
            <w:pPr>
              <w:rPr>
                <w:b/>
                <w:bCs/>
                <w:sz w:val="24"/>
                <w:szCs w:val="24"/>
              </w:rPr>
            </w:pPr>
            <w:r w:rsidRPr="004E6303">
              <w:rPr>
                <w:b/>
                <w:bCs/>
                <w:i/>
                <w:iCs/>
                <w:sz w:val="24"/>
                <w:szCs w:val="24"/>
              </w:rPr>
              <w:t>The Tuesday Digest</w:t>
            </w:r>
          </w:p>
        </w:tc>
        <w:tc>
          <w:tcPr>
            <w:tcW w:w="8029" w:type="dxa"/>
            <w:gridSpan w:val="3"/>
          </w:tcPr>
          <w:p w14:paraId="012A5735" w14:textId="77777777" w:rsidR="0030328D" w:rsidRDefault="0030328D" w:rsidP="0030328D">
            <w:pPr>
              <w:rPr>
                <w:i/>
                <w:iCs/>
                <w:sz w:val="24"/>
                <w:szCs w:val="24"/>
              </w:rPr>
            </w:pPr>
            <w:r>
              <w:t xml:space="preserve">For a free weekly subscription to </w:t>
            </w:r>
            <w:r>
              <w:rPr>
                <w:i/>
                <w:iCs/>
                <w:sz w:val="24"/>
                <w:szCs w:val="24"/>
              </w:rPr>
              <w:t>The Tuesday Digest:</w:t>
            </w:r>
          </w:p>
          <w:p w14:paraId="3043902B" w14:textId="3B60F684" w:rsidR="0030328D" w:rsidRPr="004E6303" w:rsidRDefault="00204192" w:rsidP="0030328D">
            <w:hyperlink r:id="rId104" w:history="1">
              <w:r w:rsidR="0030328D" w:rsidRPr="00F344A9">
                <w:rPr>
                  <w:rStyle w:val="Hyperlink"/>
                </w:rPr>
                <w:t>https://dignityalliancema.org/contact/sign-up-for-emails/</w:t>
              </w:r>
            </w:hyperlink>
            <w:r w:rsidR="0030328D">
              <w:t xml:space="preserve"> </w:t>
            </w:r>
          </w:p>
        </w:tc>
      </w:tr>
      <w:tr w:rsidR="0030328D" w:rsidRPr="00FD298F" w14:paraId="283B451A" w14:textId="77777777" w:rsidTr="00186E21">
        <w:tc>
          <w:tcPr>
            <w:tcW w:w="2987" w:type="dxa"/>
          </w:tcPr>
          <w:p w14:paraId="1C543F3E" w14:textId="4E5501D4" w:rsidR="0030328D" w:rsidRPr="00FD298F" w:rsidRDefault="0030328D" w:rsidP="0030328D">
            <w:pPr>
              <w:rPr>
                <w:sz w:val="24"/>
                <w:szCs w:val="24"/>
              </w:rPr>
            </w:pPr>
            <w:r w:rsidRPr="00FD298F">
              <w:rPr>
                <w:sz w:val="24"/>
                <w:szCs w:val="24"/>
              </w:rPr>
              <w:t>Note of thanks</w:t>
            </w:r>
          </w:p>
        </w:tc>
        <w:tc>
          <w:tcPr>
            <w:tcW w:w="8029" w:type="dxa"/>
            <w:gridSpan w:val="3"/>
          </w:tcPr>
          <w:p w14:paraId="512BEC0F" w14:textId="522213E1" w:rsidR="0030328D" w:rsidRPr="00607CAB" w:rsidRDefault="0030328D" w:rsidP="0030328D">
            <w:pPr>
              <w:rPr>
                <w:i/>
                <w:iCs/>
              </w:rPr>
            </w:pPr>
            <w:r w:rsidRPr="00FD298F">
              <w:t xml:space="preserve">Thanks to the contributors to this issue of </w:t>
            </w:r>
            <w:r w:rsidRPr="00FD298F">
              <w:rPr>
                <w:i/>
                <w:iCs/>
              </w:rPr>
              <w:t>The Tuesday Digest</w:t>
            </w:r>
          </w:p>
          <w:p w14:paraId="3EE3B72F" w14:textId="2E600FAA" w:rsidR="00731950" w:rsidRDefault="00731950" w:rsidP="0030328D">
            <w:pPr>
              <w:pStyle w:val="ListParagraph"/>
              <w:numPr>
                <w:ilvl w:val="0"/>
                <w:numId w:val="1"/>
              </w:numPr>
            </w:pPr>
            <w:r>
              <w:t>Wynn Gerhard</w:t>
            </w:r>
          </w:p>
          <w:p w14:paraId="1C631287" w14:textId="32068331" w:rsidR="00731950" w:rsidRDefault="00731950" w:rsidP="0030328D">
            <w:pPr>
              <w:pStyle w:val="ListParagraph"/>
              <w:numPr>
                <w:ilvl w:val="0"/>
                <w:numId w:val="1"/>
              </w:numPr>
            </w:pPr>
            <w:r>
              <w:t>Dick Moore</w:t>
            </w:r>
          </w:p>
          <w:p w14:paraId="385580AD" w14:textId="465740F0" w:rsidR="0030328D" w:rsidRDefault="0030328D" w:rsidP="0030328D">
            <w:pPr>
              <w:pStyle w:val="ListParagraph"/>
              <w:numPr>
                <w:ilvl w:val="0"/>
                <w:numId w:val="1"/>
              </w:numPr>
            </w:pPr>
            <w:r w:rsidRPr="00FD298F">
              <w:t>Sandy Novack</w:t>
            </w:r>
          </w:p>
          <w:p w14:paraId="153CB98C" w14:textId="61DC83DE" w:rsidR="007F72E1" w:rsidRPr="00FD298F" w:rsidRDefault="007F72E1" w:rsidP="0030328D">
            <w:pPr>
              <w:pStyle w:val="ListParagraph"/>
              <w:numPr>
                <w:ilvl w:val="0"/>
                <w:numId w:val="1"/>
              </w:numPr>
            </w:pPr>
            <w:r>
              <w:t>Dorothy Weitzman</w:t>
            </w:r>
          </w:p>
          <w:p w14:paraId="68847A79" w14:textId="283C21C7" w:rsidR="0030328D" w:rsidRPr="00FD298F" w:rsidRDefault="0030328D" w:rsidP="0030328D">
            <w:pPr>
              <w:rPr>
                <w:i/>
                <w:iCs/>
              </w:rPr>
            </w:pPr>
            <w:r w:rsidRPr="00FD298F">
              <w:t xml:space="preserve">Special thanks to Sue Rorke and Paul Spooner  with the MetroWest Center for Independent Living for their assistance with the website and MailChimp versions of </w:t>
            </w:r>
            <w:r w:rsidRPr="00FD298F">
              <w:rPr>
                <w:i/>
                <w:iCs/>
              </w:rPr>
              <w:t>The Tuesday Digest.</w:t>
            </w:r>
          </w:p>
          <w:p w14:paraId="670AE68B" w14:textId="01912408" w:rsidR="0030328D" w:rsidRPr="00FD298F" w:rsidRDefault="0030328D" w:rsidP="0030328D">
            <w:r w:rsidRPr="00FD298F">
              <w:rPr>
                <w:i/>
                <w:iCs/>
              </w:rPr>
              <w:t xml:space="preserve">If you have submissions for inclusion in </w:t>
            </w:r>
            <w:r w:rsidRPr="00FD298F">
              <w:rPr>
                <w:i/>
                <w:iCs/>
                <w:u w:val="single"/>
              </w:rPr>
              <w:t>The Tuesday Digest</w:t>
            </w:r>
            <w:r w:rsidRPr="00FD298F">
              <w:rPr>
                <w:i/>
                <w:iCs/>
              </w:rPr>
              <w:t xml:space="preserve"> or have questions or comments, please submit them to </w:t>
            </w:r>
            <w:hyperlink r:id="rId105" w:history="1">
              <w:r w:rsidRPr="00FD298F">
                <w:rPr>
                  <w:rStyle w:val="Hyperlink"/>
                  <w:i/>
                  <w:iCs/>
                  <w:color w:val="auto"/>
                </w:rPr>
                <w:t>paul.lanzikos@gmail.com</w:t>
              </w:r>
            </w:hyperlink>
            <w:r w:rsidRPr="00FD298F">
              <w:rPr>
                <w:i/>
                <w:iCs/>
              </w:rPr>
              <w:t>.</w:t>
            </w:r>
          </w:p>
        </w:tc>
      </w:tr>
      <w:tr w:rsidR="0030328D" w:rsidRPr="00FD298F" w14:paraId="0702A94F" w14:textId="77777777" w:rsidTr="00126F86">
        <w:trPr>
          <w:trHeight w:val="692"/>
        </w:trPr>
        <w:tc>
          <w:tcPr>
            <w:tcW w:w="11016" w:type="dxa"/>
            <w:gridSpan w:val="4"/>
          </w:tcPr>
          <w:p w14:paraId="1C433C19" w14:textId="77777777" w:rsidR="0030328D" w:rsidRPr="00FD298F" w:rsidRDefault="0030328D" w:rsidP="0030328D">
            <w:pPr>
              <w:rPr>
                <w:i/>
                <w:iCs/>
              </w:rPr>
            </w:pPr>
            <w:r w:rsidRPr="00FD298F">
              <w:rPr>
                <w:i/>
                <w:iCs/>
              </w:rPr>
              <w:t xml:space="preserve">Dignity Alliance Massachusetts is a broad-based coalition of organizations and individuals pursuing fundamental changes in the provision of long-term services, support, and care for older adults and persons with disabilities.  </w:t>
            </w:r>
          </w:p>
          <w:p w14:paraId="0FC544DE" w14:textId="7E617B7F" w:rsidR="0030328D" w:rsidRPr="00FD298F" w:rsidRDefault="0030328D" w:rsidP="0030328D">
            <w:pPr>
              <w:rPr>
                <w:i/>
                <w:iCs/>
              </w:rPr>
            </w:pPr>
            <w:r w:rsidRPr="00FD298F">
              <w:rPr>
                <w:i/>
                <w:iCs/>
              </w:rPr>
              <w:t>Our guiding principle is the assurance of dignity for those receiving the services as well as for those providing them.</w:t>
            </w:r>
          </w:p>
          <w:p w14:paraId="3A343BA4" w14:textId="21BD5ACF" w:rsidR="0030328D" w:rsidRPr="00FD298F" w:rsidRDefault="0030328D" w:rsidP="0030328D">
            <w:pPr>
              <w:rPr>
                <w:i/>
                <w:iCs/>
              </w:rPr>
            </w:pPr>
            <w:r w:rsidRPr="00FD298F">
              <w:rPr>
                <w:i/>
                <w:iCs/>
              </w:rPr>
              <w:t xml:space="preserve">The information presented in “The Tuesday Digest” is obtained from publicly available sources and does not necessarily represent positions held by Dignity Alliance Massachusetts. </w:t>
            </w:r>
          </w:p>
          <w:p w14:paraId="78517A55" w14:textId="2E46C2E0" w:rsidR="0030328D" w:rsidRPr="00FD298F" w:rsidRDefault="0030328D" w:rsidP="0030328D">
            <w:pPr>
              <w:rPr>
                <w:i/>
                <w:iCs/>
              </w:rPr>
            </w:pPr>
            <w:r w:rsidRPr="00FD298F">
              <w:rPr>
                <w:i/>
                <w:iCs/>
              </w:rPr>
              <w:t xml:space="preserve">Previous issues of The Tuesday Digest are available at:  </w:t>
            </w:r>
            <w:hyperlink r:id="rId106" w:history="1">
              <w:r w:rsidRPr="00FD298F">
                <w:rPr>
                  <w:rStyle w:val="Hyperlink"/>
                  <w:i/>
                  <w:iCs/>
                  <w:color w:val="auto"/>
                </w:rPr>
                <w:t>https://dignityalliancema.org/the-tuesday-digest/</w:t>
              </w:r>
            </w:hyperlink>
            <w:r w:rsidRPr="00FD298F">
              <w:rPr>
                <w:i/>
                <w:iCs/>
              </w:rPr>
              <w:t xml:space="preserve"> </w:t>
            </w:r>
          </w:p>
          <w:p w14:paraId="1306CD67" w14:textId="381FFB48" w:rsidR="0030328D" w:rsidRPr="00FD298F" w:rsidRDefault="0030328D" w:rsidP="0030328D">
            <w:r w:rsidRPr="00FD298F">
              <w:rPr>
                <w:i/>
                <w:iCs/>
              </w:rPr>
              <w:t xml:space="preserve">For more information about Dignity Alliance Massachusetts, please visit </w:t>
            </w:r>
            <w:hyperlink r:id="rId107" w:history="1">
              <w:r w:rsidRPr="00FD298F">
                <w:rPr>
                  <w:rStyle w:val="Hyperlink"/>
                  <w:i/>
                  <w:iCs/>
                  <w:color w:val="auto"/>
                </w:rPr>
                <w:t>www.DignityAllianceMA.org</w:t>
              </w:r>
            </w:hyperlink>
            <w:r w:rsidRPr="00FD298F">
              <w:rPr>
                <w:i/>
                <w:iCs/>
              </w:rPr>
              <w:t xml:space="preserve">. </w:t>
            </w:r>
          </w:p>
        </w:tc>
      </w:tr>
    </w:tbl>
    <w:p w14:paraId="6C169BE2" w14:textId="77777777" w:rsidR="002D359C" w:rsidRPr="00FB425E" w:rsidRDefault="002D359C"/>
    <w:sectPr w:rsidR="002D359C" w:rsidRPr="00FB425E" w:rsidSect="002D359C">
      <w:footerReference w:type="default" r:id="rId1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5B54" w14:textId="77777777" w:rsidR="00204192" w:rsidRDefault="00204192" w:rsidP="00A60749">
      <w:pPr>
        <w:spacing w:after="0" w:line="240" w:lineRule="auto"/>
      </w:pPr>
      <w:r>
        <w:separator/>
      </w:r>
    </w:p>
  </w:endnote>
  <w:endnote w:type="continuationSeparator" w:id="0">
    <w:p w14:paraId="611A3A55" w14:textId="77777777" w:rsidR="00204192" w:rsidRDefault="00204192" w:rsidP="00A6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2EC9" w14:textId="0AB68B03" w:rsidR="00A60749" w:rsidRDefault="00A60749">
    <w:pPr>
      <w:pStyle w:val="Footer"/>
    </w:pPr>
    <w:r>
      <w:rPr>
        <w:i/>
        <w:iCs/>
      </w:rPr>
      <w:tab/>
    </w:r>
    <w:r>
      <w:rPr>
        <w:i/>
        <w:iCs/>
      </w:rPr>
      <w:tab/>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742"/>
    </w:tblGrid>
    <w:tr w:rsidR="005B442D" w14:paraId="6B8CE4E2" w14:textId="77777777" w:rsidTr="005B442D">
      <w:tc>
        <w:tcPr>
          <w:tcW w:w="2697" w:type="dxa"/>
        </w:tcPr>
        <w:p w14:paraId="1328993C" w14:textId="397BA41E" w:rsidR="005B442D" w:rsidRPr="005B442D" w:rsidRDefault="005B442D">
          <w:pPr>
            <w:pStyle w:val="Footer"/>
            <w:rPr>
              <w:b/>
              <w:bCs/>
            </w:rPr>
          </w:pPr>
          <w:r w:rsidRPr="005B442D">
            <w:rPr>
              <w:b/>
              <w:bCs/>
              <w:i/>
              <w:iCs/>
            </w:rPr>
            <w:t>The Tuesday Digest</w:t>
          </w:r>
        </w:p>
      </w:tc>
      <w:tc>
        <w:tcPr>
          <w:tcW w:w="2697" w:type="dxa"/>
        </w:tcPr>
        <w:p w14:paraId="178B4407" w14:textId="5DB43C85" w:rsidR="005B442D" w:rsidRDefault="005B442D" w:rsidP="005B442D">
          <w:pPr>
            <w:pStyle w:val="Footer"/>
            <w:jc w:val="center"/>
          </w:pPr>
          <w:r>
            <w:t xml:space="preserve">Issue # </w:t>
          </w:r>
          <w:r w:rsidR="00673061">
            <w:t>5</w:t>
          </w:r>
          <w:r w:rsidR="00A63CEE">
            <w:t>3</w:t>
          </w:r>
        </w:p>
      </w:tc>
      <w:tc>
        <w:tcPr>
          <w:tcW w:w="2698" w:type="dxa"/>
        </w:tcPr>
        <w:p w14:paraId="54BD80FB" w14:textId="5E4AB2A1" w:rsidR="005B442D" w:rsidRDefault="00310F20" w:rsidP="005B442D">
          <w:pPr>
            <w:pStyle w:val="Footer"/>
            <w:jc w:val="center"/>
          </w:pPr>
          <w:r>
            <w:t xml:space="preserve">August </w:t>
          </w:r>
          <w:r w:rsidR="00A63CEE">
            <w:t>31</w:t>
          </w:r>
          <w:r w:rsidR="005B442D">
            <w:t>, 2021</w:t>
          </w:r>
        </w:p>
      </w:tc>
      <w:tc>
        <w:tcPr>
          <w:tcW w:w="2698" w:type="dxa"/>
        </w:tcPr>
        <w:p w14:paraId="0509FF1E" w14:textId="5FB45EFB" w:rsidR="005B442D" w:rsidRDefault="00204192">
          <w:pPr>
            <w:pStyle w:val="Footer"/>
          </w:pPr>
          <w:hyperlink r:id="rId1" w:history="1">
            <w:r w:rsidR="005B442D" w:rsidRPr="004F1CAB">
              <w:rPr>
                <w:rStyle w:val="Hyperlink"/>
              </w:rPr>
              <w:t>www.DignityAllianceMA.org</w:t>
            </w:r>
          </w:hyperlink>
        </w:p>
      </w:tc>
    </w:tr>
  </w:tbl>
  <w:p w14:paraId="5355AF2C" w14:textId="77777777" w:rsidR="005B442D" w:rsidRDefault="005B4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387C" w14:textId="77777777" w:rsidR="00204192" w:rsidRDefault="00204192" w:rsidP="00A60749">
      <w:pPr>
        <w:spacing w:after="0" w:line="240" w:lineRule="auto"/>
      </w:pPr>
      <w:r>
        <w:separator/>
      </w:r>
    </w:p>
  </w:footnote>
  <w:footnote w:type="continuationSeparator" w:id="0">
    <w:p w14:paraId="3704968F" w14:textId="77777777" w:rsidR="00204192" w:rsidRDefault="00204192" w:rsidP="00A60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84"/>
    <w:multiLevelType w:val="hybridMultilevel"/>
    <w:tmpl w:val="1026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72885"/>
    <w:multiLevelType w:val="hybridMultilevel"/>
    <w:tmpl w:val="333C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660F6"/>
    <w:multiLevelType w:val="hybridMultilevel"/>
    <w:tmpl w:val="E28EFF3A"/>
    <w:lvl w:ilvl="0" w:tplc="0994F53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54173"/>
    <w:multiLevelType w:val="multilevel"/>
    <w:tmpl w:val="4AE0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457D7"/>
    <w:multiLevelType w:val="multilevel"/>
    <w:tmpl w:val="279A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A1B2F"/>
    <w:multiLevelType w:val="multilevel"/>
    <w:tmpl w:val="27C0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B7325"/>
    <w:multiLevelType w:val="hybridMultilevel"/>
    <w:tmpl w:val="59B8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E4078"/>
    <w:multiLevelType w:val="hybridMultilevel"/>
    <w:tmpl w:val="F6F8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31270"/>
    <w:multiLevelType w:val="hybridMultilevel"/>
    <w:tmpl w:val="C492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83FE6"/>
    <w:multiLevelType w:val="hybridMultilevel"/>
    <w:tmpl w:val="5C20A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BC632F"/>
    <w:multiLevelType w:val="multilevel"/>
    <w:tmpl w:val="A53C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C79FA"/>
    <w:multiLevelType w:val="multilevel"/>
    <w:tmpl w:val="A1B2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1316F"/>
    <w:multiLevelType w:val="hybridMultilevel"/>
    <w:tmpl w:val="0526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F5E95"/>
    <w:multiLevelType w:val="multilevel"/>
    <w:tmpl w:val="923E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C18CC"/>
    <w:multiLevelType w:val="hybridMultilevel"/>
    <w:tmpl w:val="1944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D7E72"/>
    <w:multiLevelType w:val="multilevel"/>
    <w:tmpl w:val="645A6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1171F0"/>
    <w:multiLevelType w:val="multilevel"/>
    <w:tmpl w:val="A2B0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26023"/>
    <w:multiLevelType w:val="hybridMultilevel"/>
    <w:tmpl w:val="7CC2A7FE"/>
    <w:lvl w:ilvl="0" w:tplc="0994F53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F20BF3"/>
    <w:multiLevelType w:val="multilevel"/>
    <w:tmpl w:val="2AF6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861BDC"/>
    <w:multiLevelType w:val="hybridMultilevel"/>
    <w:tmpl w:val="E24E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F0C36"/>
    <w:multiLevelType w:val="hybridMultilevel"/>
    <w:tmpl w:val="57C2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27D5D"/>
    <w:multiLevelType w:val="multilevel"/>
    <w:tmpl w:val="66D6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E56D6"/>
    <w:multiLevelType w:val="hybridMultilevel"/>
    <w:tmpl w:val="48CA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71225"/>
    <w:multiLevelType w:val="hybridMultilevel"/>
    <w:tmpl w:val="A308E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4F39AB"/>
    <w:multiLevelType w:val="multilevel"/>
    <w:tmpl w:val="364E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9B1890"/>
    <w:multiLevelType w:val="hybridMultilevel"/>
    <w:tmpl w:val="06961F70"/>
    <w:lvl w:ilvl="0" w:tplc="0994F53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295F9C"/>
    <w:multiLevelType w:val="multilevel"/>
    <w:tmpl w:val="3CA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63343A"/>
    <w:multiLevelType w:val="hybridMultilevel"/>
    <w:tmpl w:val="38E4FC80"/>
    <w:lvl w:ilvl="0" w:tplc="0994F53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DA59A7"/>
    <w:multiLevelType w:val="multilevel"/>
    <w:tmpl w:val="5F4C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E33746"/>
    <w:multiLevelType w:val="hybridMultilevel"/>
    <w:tmpl w:val="AA2CD446"/>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2C6AF2"/>
    <w:multiLevelType w:val="multilevel"/>
    <w:tmpl w:val="02D4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BE69F7"/>
    <w:multiLevelType w:val="hybridMultilevel"/>
    <w:tmpl w:val="F6E0A860"/>
    <w:lvl w:ilvl="0" w:tplc="0994F53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FC7BDD"/>
    <w:multiLevelType w:val="multilevel"/>
    <w:tmpl w:val="3724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7"/>
  </w:num>
  <w:num w:numId="3">
    <w:abstractNumId w:val="0"/>
  </w:num>
  <w:num w:numId="4">
    <w:abstractNumId w:val="23"/>
  </w:num>
  <w:num w:numId="5">
    <w:abstractNumId w:val="15"/>
  </w:num>
  <w:num w:numId="6">
    <w:abstractNumId w:val="8"/>
  </w:num>
  <w:num w:numId="7">
    <w:abstractNumId w:val="26"/>
  </w:num>
  <w:num w:numId="8">
    <w:abstractNumId w:val="9"/>
  </w:num>
  <w:num w:numId="9">
    <w:abstractNumId w:val="7"/>
  </w:num>
  <w:num w:numId="10">
    <w:abstractNumId w:val="4"/>
  </w:num>
  <w:num w:numId="11">
    <w:abstractNumId w:val="30"/>
  </w:num>
  <w:num w:numId="12">
    <w:abstractNumId w:val="1"/>
  </w:num>
  <w:num w:numId="13">
    <w:abstractNumId w:val="11"/>
  </w:num>
  <w:num w:numId="14">
    <w:abstractNumId w:val="14"/>
  </w:num>
  <w:num w:numId="15">
    <w:abstractNumId w:val="19"/>
  </w:num>
  <w:num w:numId="16">
    <w:abstractNumId w:val="18"/>
  </w:num>
  <w:num w:numId="17">
    <w:abstractNumId w:val="29"/>
  </w:num>
  <w:num w:numId="18">
    <w:abstractNumId w:val="24"/>
  </w:num>
  <w:num w:numId="19">
    <w:abstractNumId w:val="2"/>
  </w:num>
  <w:num w:numId="20">
    <w:abstractNumId w:val="17"/>
  </w:num>
  <w:num w:numId="21">
    <w:abstractNumId w:val="25"/>
  </w:num>
  <w:num w:numId="22">
    <w:abstractNumId w:val="3"/>
  </w:num>
  <w:num w:numId="23">
    <w:abstractNumId w:val="10"/>
  </w:num>
  <w:num w:numId="24">
    <w:abstractNumId w:val="5"/>
  </w:num>
  <w:num w:numId="25">
    <w:abstractNumId w:val="13"/>
  </w:num>
  <w:num w:numId="26">
    <w:abstractNumId w:val="21"/>
  </w:num>
  <w:num w:numId="27">
    <w:abstractNumId w:val="32"/>
  </w:num>
  <w:num w:numId="28">
    <w:abstractNumId w:val="31"/>
  </w:num>
  <w:num w:numId="29">
    <w:abstractNumId w:val="16"/>
  </w:num>
  <w:num w:numId="30">
    <w:abstractNumId w:val="6"/>
  </w:num>
  <w:num w:numId="31">
    <w:abstractNumId w:val="28"/>
  </w:num>
  <w:num w:numId="32">
    <w:abstractNumId w:val="22"/>
  </w:num>
  <w:num w:numId="3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359C"/>
    <w:rsid w:val="000000AF"/>
    <w:rsid w:val="00000238"/>
    <w:rsid w:val="000011A7"/>
    <w:rsid w:val="000019BE"/>
    <w:rsid w:val="00010322"/>
    <w:rsid w:val="00010E25"/>
    <w:rsid w:val="000128D5"/>
    <w:rsid w:val="000129C1"/>
    <w:rsid w:val="00013693"/>
    <w:rsid w:val="00013DC8"/>
    <w:rsid w:val="0001429A"/>
    <w:rsid w:val="0001587E"/>
    <w:rsid w:val="000166CE"/>
    <w:rsid w:val="0001741C"/>
    <w:rsid w:val="0002221C"/>
    <w:rsid w:val="000223C4"/>
    <w:rsid w:val="00023CD6"/>
    <w:rsid w:val="00026044"/>
    <w:rsid w:val="00026675"/>
    <w:rsid w:val="00026727"/>
    <w:rsid w:val="00026AC4"/>
    <w:rsid w:val="00027A4F"/>
    <w:rsid w:val="00030FCA"/>
    <w:rsid w:val="0003287E"/>
    <w:rsid w:val="000333A3"/>
    <w:rsid w:val="00035A61"/>
    <w:rsid w:val="00035EED"/>
    <w:rsid w:val="00036481"/>
    <w:rsid w:val="000371E6"/>
    <w:rsid w:val="00037BE4"/>
    <w:rsid w:val="00037DA8"/>
    <w:rsid w:val="0004065B"/>
    <w:rsid w:val="000407BE"/>
    <w:rsid w:val="00040C13"/>
    <w:rsid w:val="00041F54"/>
    <w:rsid w:val="00042980"/>
    <w:rsid w:val="00042C4D"/>
    <w:rsid w:val="00043ED4"/>
    <w:rsid w:val="000449EE"/>
    <w:rsid w:val="00044A79"/>
    <w:rsid w:val="00045819"/>
    <w:rsid w:val="00045CE4"/>
    <w:rsid w:val="000467EA"/>
    <w:rsid w:val="00047F56"/>
    <w:rsid w:val="0005258E"/>
    <w:rsid w:val="0005282C"/>
    <w:rsid w:val="00053E6C"/>
    <w:rsid w:val="00054679"/>
    <w:rsid w:val="000560CF"/>
    <w:rsid w:val="000571C9"/>
    <w:rsid w:val="00057689"/>
    <w:rsid w:val="00057AA4"/>
    <w:rsid w:val="00061553"/>
    <w:rsid w:val="00061EF5"/>
    <w:rsid w:val="00061FB3"/>
    <w:rsid w:val="00063607"/>
    <w:rsid w:val="000643B3"/>
    <w:rsid w:val="000654FA"/>
    <w:rsid w:val="000655F1"/>
    <w:rsid w:val="00066663"/>
    <w:rsid w:val="00067183"/>
    <w:rsid w:val="00071D18"/>
    <w:rsid w:val="0007411D"/>
    <w:rsid w:val="00075823"/>
    <w:rsid w:val="00075BF8"/>
    <w:rsid w:val="0007635A"/>
    <w:rsid w:val="0007722C"/>
    <w:rsid w:val="0008129E"/>
    <w:rsid w:val="00081F22"/>
    <w:rsid w:val="00082C6C"/>
    <w:rsid w:val="00083F59"/>
    <w:rsid w:val="000848BD"/>
    <w:rsid w:val="00085862"/>
    <w:rsid w:val="00085D29"/>
    <w:rsid w:val="000902EF"/>
    <w:rsid w:val="000902F7"/>
    <w:rsid w:val="0009193A"/>
    <w:rsid w:val="000948B1"/>
    <w:rsid w:val="000969A0"/>
    <w:rsid w:val="000978BD"/>
    <w:rsid w:val="000A12D0"/>
    <w:rsid w:val="000A17A7"/>
    <w:rsid w:val="000A17F7"/>
    <w:rsid w:val="000A2A6A"/>
    <w:rsid w:val="000A4172"/>
    <w:rsid w:val="000A4C63"/>
    <w:rsid w:val="000A5372"/>
    <w:rsid w:val="000A5759"/>
    <w:rsid w:val="000A57CB"/>
    <w:rsid w:val="000A5DDD"/>
    <w:rsid w:val="000A62E2"/>
    <w:rsid w:val="000A7247"/>
    <w:rsid w:val="000B0B7B"/>
    <w:rsid w:val="000B101E"/>
    <w:rsid w:val="000B2466"/>
    <w:rsid w:val="000B2BE6"/>
    <w:rsid w:val="000B32E7"/>
    <w:rsid w:val="000B35C1"/>
    <w:rsid w:val="000B3C2D"/>
    <w:rsid w:val="000B4DCD"/>
    <w:rsid w:val="000B5178"/>
    <w:rsid w:val="000B5D85"/>
    <w:rsid w:val="000B5EFB"/>
    <w:rsid w:val="000C016A"/>
    <w:rsid w:val="000C0250"/>
    <w:rsid w:val="000C0D6A"/>
    <w:rsid w:val="000C1DC3"/>
    <w:rsid w:val="000C23BD"/>
    <w:rsid w:val="000C3F3A"/>
    <w:rsid w:val="000C4F75"/>
    <w:rsid w:val="000C5E18"/>
    <w:rsid w:val="000D296E"/>
    <w:rsid w:val="000D2A29"/>
    <w:rsid w:val="000D2F99"/>
    <w:rsid w:val="000D340A"/>
    <w:rsid w:val="000D3A89"/>
    <w:rsid w:val="000D51F7"/>
    <w:rsid w:val="000D6612"/>
    <w:rsid w:val="000D692B"/>
    <w:rsid w:val="000D6E30"/>
    <w:rsid w:val="000D73D2"/>
    <w:rsid w:val="000D776E"/>
    <w:rsid w:val="000E0545"/>
    <w:rsid w:val="000E11A1"/>
    <w:rsid w:val="000E2DEF"/>
    <w:rsid w:val="000E3BE8"/>
    <w:rsid w:val="000E431F"/>
    <w:rsid w:val="000E54D9"/>
    <w:rsid w:val="000E613C"/>
    <w:rsid w:val="000E776B"/>
    <w:rsid w:val="000F13FC"/>
    <w:rsid w:val="000F1B73"/>
    <w:rsid w:val="000F391A"/>
    <w:rsid w:val="000F47E2"/>
    <w:rsid w:val="000F4FEB"/>
    <w:rsid w:val="000F5DA0"/>
    <w:rsid w:val="00100093"/>
    <w:rsid w:val="0010023A"/>
    <w:rsid w:val="001021C7"/>
    <w:rsid w:val="0010373B"/>
    <w:rsid w:val="0010413F"/>
    <w:rsid w:val="0010484B"/>
    <w:rsid w:val="0010506D"/>
    <w:rsid w:val="001052C1"/>
    <w:rsid w:val="00106879"/>
    <w:rsid w:val="0010771A"/>
    <w:rsid w:val="00113A1A"/>
    <w:rsid w:val="00113E12"/>
    <w:rsid w:val="00115ACB"/>
    <w:rsid w:val="00120016"/>
    <w:rsid w:val="001219B2"/>
    <w:rsid w:val="001243B3"/>
    <w:rsid w:val="0012515F"/>
    <w:rsid w:val="001251F4"/>
    <w:rsid w:val="0012572F"/>
    <w:rsid w:val="00126F86"/>
    <w:rsid w:val="00127304"/>
    <w:rsid w:val="00127F20"/>
    <w:rsid w:val="00131291"/>
    <w:rsid w:val="00131A87"/>
    <w:rsid w:val="00131C55"/>
    <w:rsid w:val="0013432D"/>
    <w:rsid w:val="0013607F"/>
    <w:rsid w:val="00141BC6"/>
    <w:rsid w:val="0014337D"/>
    <w:rsid w:val="001458A5"/>
    <w:rsid w:val="00145D38"/>
    <w:rsid w:val="00145F41"/>
    <w:rsid w:val="00150F2D"/>
    <w:rsid w:val="001525EE"/>
    <w:rsid w:val="00152E34"/>
    <w:rsid w:val="00155693"/>
    <w:rsid w:val="001563BC"/>
    <w:rsid w:val="00156CA8"/>
    <w:rsid w:val="001570DB"/>
    <w:rsid w:val="00157B3A"/>
    <w:rsid w:val="001628F8"/>
    <w:rsid w:val="00162C00"/>
    <w:rsid w:val="00162C20"/>
    <w:rsid w:val="00163370"/>
    <w:rsid w:val="0016505D"/>
    <w:rsid w:val="0016609B"/>
    <w:rsid w:val="00166702"/>
    <w:rsid w:val="00167751"/>
    <w:rsid w:val="00172C82"/>
    <w:rsid w:val="00172DEC"/>
    <w:rsid w:val="001732E3"/>
    <w:rsid w:val="001739B7"/>
    <w:rsid w:val="0017466F"/>
    <w:rsid w:val="001751E2"/>
    <w:rsid w:val="0017585D"/>
    <w:rsid w:val="00175969"/>
    <w:rsid w:val="00180121"/>
    <w:rsid w:val="00182C75"/>
    <w:rsid w:val="00182C91"/>
    <w:rsid w:val="00183FB5"/>
    <w:rsid w:val="00186E21"/>
    <w:rsid w:val="00192D76"/>
    <w:rsid w:val="00194E80"/>
    <w:rsid w:val="00195A67"/>
    <w:rsid w:val="00197850"/>
    <w:rsid w:val="00197858"/>
    <w:rsid w:val="00197AAD"/>
    <w:rsid w:val="00197C4A"/>
    <w:rsid w:val="00197D97"/>
    <w:rsid w:val="00197DDB"/>
    <w:rsid w:val="001A019D"/>
    <w:rsid w:val="001A0CC1"/>
    <w:rsid w:val="001A1228"/>
    <w:rsid w:val="001A17EA"/>
    <w:rsid w:val="001A220B"/>
    <w:rsid w:val="001A2326"/>
    <w:rsid w:val="001A2338"/>
    <w:rsid w:val="001A32CF"/>
    <w:rsid w:val="001A3401"/>
    <w:rsid w:val="001A5CB3"/>
    <w:rsid w:val="001A6A0F"/>
    <w:rsid w:val="001A6FA6"/>
    <w:rsid w:val="001B0E1E"/>
    <w:rsid w:val="001B1CA3"/>
    <w:rsid w:val="001B1E75"/>
    <w:rsid w:val="001B2642"/>
    <w:rsid w:val="001B2C9D"/>
    <w:rsid w:val="001B3E34"/>
    <w:rsid w:val="001B66E4"/>
    <w:rsid w:val="001B6998"/>
    <w:rsid w:val="001B7A01"/>
    <w:rsid w:val="001B7D81"/>
    <w:rsid w:val="001C13EF"/>
    <w:rsid w:val="001C1D5B"/>
    <w:rsid w:val="001C257D"/>
    <w:rsid w:val="001C3373"/>
    <w:rsid w:val="001C37A3"/>
    <w:rsid w:val="001C41A8"/>
    <w:rsid w:val="001C4435"/>
    <w:rsid w:val="001C4B74"/>
    <w:rsid w:val="001C516E"/>
    <w:rsid w:val="001C60EF"/>
    <w:rsid w:val="001C64DB"/>
    <w:rsid w:val="001C6E2E"/>
    <w:rsid w:val="001C7623"/>
    <w:rsid w:val="001D04BC"/>
    <w:rsid w:val="001D0535"/>
    <w:rsid w:val="001D4408"/>
    <w:rsid w:val="001D70FA"/>
    <w:rsid w:val="001D7890"/>
    <w:rsid w:val="001E476A"/>
    <w:rsid w:val="001E7477"/>
    <w:rsid w:val="001E7638"/>
    <w:rsid w:val="001F08DA"/>
    <w:rsid w:val="001F0BC1"/>
    <w:rsid w:val="001F0E9D"/>
    <w:rsid w:val="001F1C0F"/>
    <w:rsid w:val="001F21D3"/>
    <w:rsid w:val="001F2E8F"/>
    <w:rsid w:val="001F360B"/>
    <w:rsid w:val="001F3DED"/>
    <w:rsid w:val="001F4CD9"/>
    <w:rsid w:val="001F5D0D"/>
    <w:rsid w:val="001F7ACA"/>
    <w:rsid w:val="001F7BFE"/>
    <w:rsid w:val="0020128E"/>
    <w:rsid w:val="00202895"/>
    <w:rsid w:val="0020399F"/>
    <w:rsid w:val="00204192"/>
    <w:rsid w:val="002041E8"/>
    <w:rsid w:val="00206A6C"/>
    <w:rsid w:val="00206B3F"/>
    <w:rsid w:val="00207961"/>
    <w:rsid w:val="00211AB1"/>
    <w:rsid w:val="00212779"/>
    <w:rsid w:val="00212C45"/>
    <w:rsid w:val="00212FEE"/>
    <w:rsid w:val="00213290"/>
    <w:rsid w:val="00213827"/>
    <w:rsid w:val="00213EF7"/>
    <w:rsid w:val="00213FB5"/>
    <w:rsid w:val="0021537A"/>
    <w:rsid w:val="00216A50"/>
    <w:rsid w:val="0022190A"/>
    <w:rsid w:val="00222238"/>
    <w:rsid w:val="00224FFD"/>
    <w:rsid w:val="00226217"/>
    <w:rsid w:val="00226A99"/>
    <w:rsid w:val="0023013A"/>
    <w:rsid w:val="002302AF"/>
    <w:rsid w:val="002304C9"/>
    <w:rsid w:val="002307E9"/>
    <w:rsid w:val="00230CDA"/>
    <w:rsid w:val="0023117A"/>
    <w:rsid w:val="00233647"/>
    <w:rsid w:val="00233FEF"/>
    <w:rsid w:val="002355CD"/>
    <w:rsid w:val="0023653B"/>
    <w:rsid w:val="002379A0"/>
    <w:rsid w:val="00240118"/>
    <w:rsid w:val="00241BC2"/>
    <w:rsid w:val="00242F45"/>
    <w:rsid w:val="00242FCC"/>
    <w:rsid w:val="002440D2"/>
    <w:rsid w:val="00244B80"/>
    <w:rsid w:val="0024518A"/>
    <w:rsid w:val="0024528D"/>
    <w:rsid w:val="0024627F"/>
    <w:rsid w:val="00246640"/>
    <w:rsid w:val="00246E5D"/>
    <w:rsid w:val="00252B92"/>
    <w:rsid w:val="00253EEA"/>
    <w:rsid w:val="0025408C"/>
    <w:rsid w:val="002549EF"/>
    <w:rsid w:val="00257E99"/>
    <w:rsid w:val="0026051F"/>
    <w:rsid w:val="00260634"/>
    <w:rsid w:val="00260B7C"/>
    <w:rsid w:val="00260FAF"/>
    <w:rsid w:val="00262BEE"/>
    <w:rsid w:val="00263379"/>
    <w:rsid w:val="002647A2"/>
    <w:rsid w:val="00266AA3"/>
    <w:rsid w:val="00267612"/>
    <w:rsid w:val="002724E7"/>
    <w:rsid w:val="00272A4A"/>
    <w:rsid w:val="00272E9E"/>
    <w:rsid w:val="002743B5"/>
    <w:rsid w:val="0027502D"/>
    <w:rsid w:val="00275FBC"/>
    <w:rsid w:val="00277BD5"/>
    <w:rsid w:val="002817A3"/>
    <w:rsid w:val="002833A0"/>
    <w:rsid w:val="00284404"/>
    <w:rsid w:val="00284D92"/>
    <w:rsid w:val="002857E1"/>
    <w:rsid w:val="00287D82"/>
    <w:rsid w:val="00290501"/>
    <w:rsid w:val="002906E3"/>
    <w:rsid w:val="00291B23"/>
    <w:rsid w:val="00292213"/>
    <w:rsid w:val="002943D1"/>
    <w:rsid w:val="00294D06"/>
    <w:rsid w:val="002A13CA"/>
    <w:rsid w:val="002A1771"/>
    <w:rsid w:val="002A1BA6"/>
    <w:rsid w:val="002A4A14"/>
    <w:rsid w:val="002A4E5D"/>
    <w:rsid w:val="002A5174"/>
    <w:rsid w:val="002A62F7"/>
    <w:rsid w:val="002A6CD1"/>
    <w:rsid w:val="002B103B"/>
    <w:rsid w:val="002B2C82"/>
    <w:rsid w:val="002B2EFD"/>
    <w:rsid w:val="002B3FAC"/>
    <w:rsid w:val="002B5428"/>
    <w:rsid w:val="002B7599"/>
    <w:rsid w:val="002B7960"/>
    <w:rsid w:val="002B7BF3"/>
    <w:rsid w:val="002C185C"/>
    <w:rsid w:val="002C245A"/>
    <w:rsid w:val="002C370A"/>
    <w:rsid w:val="002C3754"/>
    <w:rsid w:val="002C4E25"/>
    <w:rsid w:val="002C52F0"/>
    <w:rsid w:val="002C57DB"/>
    <w:rsid w:val="002C5821"/>
    <w:rsid w:val="002C5FFF"/>
    <w:rsid w:val="002D070B"/>
    <w:rsid w:val="002D19B5"/>
    <w:rsid w:val="002D2365"/>
    <w:rsid w:val="002D25D3"/>
    <w:rsid w:val="002D359C"/>
    <w:rsid w:val="002D3946"/>
    <w:rsid w:val="002D3F26"/>
    <w:rsid w:val="002D6141"/>
    <w:rsid w:val="002D665C"/>
    <w:rsid w:val="002E3401"/>
    <w:rsid w:val="002E3606"/>
    <w:rsid w:val="002E410E"/>
    <w:rsid w:val="002E5C93"/>
    <w:rsid w:val="002E6382"/>
    <w:rsid w:val="002F1380"/>
    <w:rsid w:val="002F1B17"/>
    <w:rsid w:val="002F1D07"/>
    <w:rsid w:val="002F2D8B"/>
    <w:rsid w:val="002F45B6"/>
    <w:rsid w:val="002F4758"/>
    <w:rsid w:val="002F4A92"/>
    <w:rsid w:val="002F50F8"/>
    <w:rsid w:val="002F5658"/>
    <w:rsid w:val="002F5EDA"/>
    <w:rsid w:val="00301162"/>
    <w:rsid w:val="003013B2"/>
    <w:rsid w:val="00302449"/>
    <w:rsid w:val="0030279C"/>
    <w:rsid w:val="003027AF"/>
    <w:rsid w:val="00302BB4"/>
    <w:rsid w:val="0030325A"/>
    <w:rsid w:val="0030328D"/>
    <w:rsid w:val="00303CA8"/>
    <w:rsid w:val="00304883"/>
    <w:rsid w:val="00305C59"/>
    <w:rsid w:val="00305D15"/>
    <w:rsid w:val="0030633A"/>
    <w:rsid w:val="00307E05"/>
    <w:rsid w:val="00310388"/>
    <w:rsid w:val="00310F20"/>
    <w:rsid w:val="00311D20"/>
    <w:rsid w:val="00312543"/>
    <w:rsid w:val="003126F7"/>
    <w:rsid w:val="00312E4F"/>
    <w:rsid w:val="00313363"/>
    <w:rsid w:val="003134E4"/>
    <w:rsid w:val="00314624"/>
    <w:rsid w:val="003155F2"/>
    <w:rsid w:val="00315980"/>
    <w:rsid w:val="003166C8"/>
    <w:rsid w:val="00317823"/>
    <w:rsid w:val="00321F06"/>
    <w:rsid w:val="00322281"/>
    <w:rsid w:val="003225F8"/>
    <w:rsid w:val="0032363A"/>
    <w:rsid w:val="00323718"/>
    <w:rsid w:val="00323B74"/>
    <w:rsid w:val="0032658B"/>
    <w:rsid w:val="00330554"/>
    <w:rsid w:val="003314D4"/>
    <w:rsid w:val="00331C89"/>
    <w:rsid w:val="00334068"/>
    <w:rsid w:val="00334452"/>
    <w:rsid w:val="00335B6C"/>
    <w:rsid w:val="00335FF9"/>
    <w:rsid w:val="00336014"/>
    <w:rsid w:val="00337127"/>
    <w:rsid w:val="0034246B"/>
    <w:rsid w:val="0034347C"/>
    <w:rsid w:val="0034417C"/>
    <w:rsid w:val="0034633A"/>
    <w:rsid w:val="00347E67"/>
    <w:rsid w:val="00350FBF"/>
    <w:rsid w:val="00353EB4"/>
    <w:rsid w:val="00354219"/>
    <w:rsid w:val="003543D7"/>
    <w:rsid w:val="00355359"/>
    <w:rsid w:val="00356A91"/>
    <w:rsid w:val="00356BD9"/>
    <w:rsid w:val="00356D3D"/>
    <w:rsid w:val="003577E8"/>
    <w:rsid w:val="0036107E"/>
    <w:rsid w:val="00362851"/>
    <w:rsid w:val="00362C78"/>
    <w:rsid w:val="003630D2"/>
    <w:rsid w:val="003634AF"/>
    <w:rsid w:val="00363DCD"/>
    <w:rsid w:val="0036422F"/>
    <w:rsid w:val="00364718"/>
    <w:rsid w:val="00364FDB"/>
    <w:rsid w:val="003662A8"/>
    <w:rsid w:val="00367ED8"/>
    <w:rsid w:val="00367FBE"/>
    <w:rsid w:val="00371350"/>
    <w:rsid w:val="003732A5"/>
    <w:rsid w:val="003732FB"/>
    <w:rsid w:val="0037344C"/>
    <w:rsid w:val="00376805"/>
    <w:rsid w:val="003810EA"/>
    <w:rsid w:val="00382986"/>
    <w:rsid w:val="00383027"/>
    <w:rsid w:val="0038377E"/>
    <w:rsid w:val="003852EE"/>
    <w:rsid w:val="003860F4"/>
    <w:rsid w:val="003862A7"/>
    <w:rsid w:val="00386EC7"/>
    <w:rsid w:val="003871FD"/>
    <w:rsid w:val="00387708"/>
    <w:rsid w:val="003877C6"/>
    <w:rsid w:val="00391D1B"/>
    <w:rsid w:val="0039239D"/>
    <w:rsid w:val="003923B1"/>
    <w:rsid w:val="00393A67"/>
    <w:rsid w:val="00395EC1"/>
    <w:rsid w:val="00396FA8"/>
    <w:rsid w:val="003A368A"/>
    <w:rsid w:val="003A40FB"/>
    <w:rsid w:val="003A48FA"/>
    <w:rsid w:val="003A5DF5"/>
    <w:rsid w:val="003A712A"/>
    <w:rsid w:val="003A7E2A"/>
    <w:rsid w:val="003B0BA8"/>
    <w:rsid w:val="003B1E0A"/>
    <w:rsid w:val="003B4DE3"/>
    <w:rsid w:val="003B4E8D"/>
    <w:rsid w:val="003B5AFA"/>
    <w:rsid w:val="003C03E2"/>
    <w:rsid w:val="003C1BDF"/>
    <w:rsid w:val="003C2174"/>
    <w:rsid w:val="003C2483"/>
    <w:rsid w:val="003C3F60"/>
    <w:rsid w:val="003C4754"/>
    <w:rsid w:val="003C4ADF"/>
    <w:rsid w:val="003C5B77"/>
    <w:rsid w:val="003C69EF"/>
    <w:rsid w:val="003D28D3"/>
    <w:rsid w:val="003D2974"/>
    <w:rsid w:val="003D2A95"/>
    <w:rsid w:val="003D2BD4"/>
    <w:rsid w:val="003E353B"/>
    <w:rsid w:val="003E5CBE"/>
    <w:rsid w:val="003E721C"/>
    <w:rsid w:val="003E7929"/>
    <w:rsid w:val="003F2061"/>
    <w:rsid w:val="003F3198"/>
    <w:rsid w:val="003F4C96"/>
    <w:rsid w:val="003F50A5"/>
    <w:rsid w:val="003F57D6"/>
    <w:rsid w:val="003F5EFC"/>
    <w:rsid w:val="003F7BD7"/>
    <w:rsid w:val="0040149D"/>
    <w:rsid w:val="00404A03"/>
    <w:rsid w:val="00404FDA"/>
    <w:rsid w:val="00405261"/>
    <w:rsid w:val="00405C3E"/>
    <w:rsid w:val="00405DF5"/>
    <w:rsid w:val="004107D7"/>
    <w:rsid w:val="00412B35"/>
    <w:rsid w:val="00412B8A"/>
    <w:rsid w:val="00413EFA"/>
    <w:rsid w:val="00414A58"/>
    <w:rsid w:val="004150DA"/>
    <w:rsid w:val="00415C60"/>
    <w:rsid w:val="00417215"/>
    <w:rsid w:val="004205C0"/>
    <w:rsid w:val="0042146B"/>
    <w:rsid w:val="0042298C"/>
    <w:rsid w:val="00422EAD"/>
    <w:rsid w:val="00423336"/>
    <w:rsid w:val="0042346B"/>
    <w:rsid w:val="00423562"/>
    <w:rsid w:val="00424E43"/>
    <w:rsid w:val="0042691E"/>
    <w:rsid w:val="00426CA9"/>
    <w:rsid w:val="004277B5"/>
    <w:rsid w:val="004308EA"/>
    <w:rsid w:val="0043140F"/>
    <w:rsid w:val="00431898"/>
    <w:rsid w:val="00432B8F"/>
    <w:rsid w:val="00433029"/>
    <w:rsid w:val="004335FA"/>
    <w:rsid w:val="0043394E"/>
    <w:rsid w:val="00434ACC"/>
    <w:rsid w:val="00434E04"/>
    <w:rsid w:val="0043743C"/>
    <w:rsid w:val="00437931"/>
    <w:rsid w:val="00437BAB"/>
    <w:rsid w:val="00441323"/>
    <w:rsid w:val="004432DF"/>
    <w:rsid w:val="00443CA2"/>
    <w:rsid w:val="00443FC2"/>
    <w:rsid w:val="004450D1"/>
    <w:rsid w:val="00446D62"/>
    <w:rsid w:val="004472C8"/>
    <w:rsid w:val="004504DE"/>
    <w:rsid w:val="00450F1C"/>
    <w:rsid w:val="004525DD"/>
    <w:rsid w:val="00453867"/>
    <w:rsid w:val="00453D65"/>
    <w:rsid w:val="00456126"/>
    <w:rsid w:val="004563B3"/>
    <w:rsid w:val="00456DD0"/>
    <w:rsid w:val="00457915"/>
    <w:rsid w:val="00462337"/>
    <w:rsid w:val="0046271C"/>
    <w:rsid w:val="00462D00"/>
    <w:rsid w:val="00463807"/>
    <w:rsid w:val="00463C65"/>
    <w:rsid w:val="00465C83"/>
    <w:rsid w:val="00465FAE"/>
    <w:rsid w:val="00466016"/>
    <w:rsid w:val="004667F2"/>
    <w:rsid w:val="00466B67"/>
    <w:rsid w:val="004670BC"/>
    <w:rsid w:val="00467C39"/>
    <w:rsid w:val="0047251B"/>
    <w:rsid w:val="004735B3"/>
    <w:rsid w:val="00473B09"/>
    <w:rsid w:val="00473E1E"/>
    <w:rsid w:val="0047411F"/>
    <w:rsid w:val="00476E0B"/>
    <w:rsid w:val="00480522"/>
    <w:rsid w:val="004820A7"/>
    <w:rsid w:val="00482588"/>
    <w:rsid w:val="00482A5E"/>
    <w:rsid w:val="0048377C"/>
    <w:rsid w:val="00484797"/>
    <w:rsid w:val="00485EFC"/>
    <w:rsid w:val="004903F9"/>
    <w:rsid w:val="00490857"/>
    <w:rsid w:val="00490EC7"/>
    <w:rsid w:val="00494AE1"/>
    <w:rsid w:val="00495423"/>
    <w:rsid w:val="0049569D"/>
    <w:rsid w:val="00496CEF"/>
    <w:rsid w:val="004A08F5"/>
    <w:rsid w:val="004A23D3"/>
    <w:rsid w:val="004A3676"/>
    <w:rsid w:val="004A3CB5"/>
    <w:rsid w:val="004A5E8E"/>
    <w:rsid w:val="004B1310"/>
    <w:rsid w:val="004B1681"/>
    <w:rsid w:val="004B20D6"/>
    <w:rsid w:val="004B2B2D"/>
    <w:rsid w:val="004B71EE"/>
    <w:rsid w:val="004C0073"/>
    <w:rsid w:val="004C0D0A"/>
    <w:rsid w:val="004C3269"/>
    <w:rsid w:val="004C334A"/>
    <w:rsid w:val="004C417D"/>
    <w:rsid w:val="004C5D39"/>
    <w:rsid w:val="004C7F82"/>
    <w:rsid w:val="004D3942"/>
    <w:rsid w:val="004D41D7"/>
    <w:rsid w:val="004D6551"/>
    <w:rsid w:val="004D6C3D"/>
    <w:rsid w:val="004E02A9"/>
    <w:rsid w:val="004E18C8"/>
    <w:rsid w:val="004E1A28"/>
    <w:rsid w:val="004E6303"/>
    <w:rsid w:val="004F0DB3"/>
    <w:rsid w:val="004F355C"/>
    <w:rsid w:val="004F5596"/>
    <w:rsid w:val="004F64A8"/>
    <w:rsid w:val="004F6E64"/>
    <w:rsid w:val="004F7F4B"/>
    <w:rsid w:val="00500171"/>
    <w:rsid w:val="00500910"/>
    <w:rsid w:val="00500F14"/>
    <w:rsid w:val="00500FE0"/>
    <w:rsid w:val="00502F32"/>
    <w:rsid w:val="00503426"/>
    <w:rsid w:val="0050349A"/>
    <w:rsid w:val="00503BB4"/>
    <w:rsid w:val="005057D3"/>
    <w:rsid w:val="00505E52"/>
    <w:rsid w:val="00507858"/>
    <w:rsid w:val="00511265"/>
    <w:rsid w:val="00511C66"/>
    <w:rsid w:val="005137BF"/>
    <w:rsid w:val="00513960"/>
    <w:rsid w:val="00513D4C"/>
    <w:rsid w:val="0051429A"/>
    <w:rsid w:val="00515297"/>
    <w:rsid w:val="005168C5"/>
    <w:rsid w:val="00516ECC"/>
    <w:rsid w:val="0052287E"/>
    <w:rsid w:val="00523AE8"/>
    <w:rsid w:val="00524E8E"/>
    <w:rsid w:val="005257F7"/>
    <w:rsid w:val="00530213"/>
    <w:rsid w:val="005333AA"/>
    <w:rsid w:val="00533C08"/>
    <w:rsid w:val="00534C5B"/>
    <w:rsid w:val="00534DB1"/>
    <w:rsid w:val="005360E7"/>
    <w:rsid w:val="00543C0E"/>
    <w:rsid w:val="0054573F"/>
    <w:rsid w:val="0054611F"/>
    <w:rsid w:val="00546B7A"/>
    <w:rsid w:val="00547315"/>
    <w:rsid w:val="00547591"/>
    <w:rsid w:val="00551B97"/>
    <w:rsid w:val="00552CEC"/>
    <w:rsid w:val="00553150"/>
    <w:rsid w:val="00553369"/>
    <w:rsid w:val="005552C5"/>
    <w:rsid w:val="005553CD"/>
    <w:rsid w:val="0055560E"/>
    <w:rsid w:val="00555968"/>
    <w:rsid w:val="005576BD"/>
    <w:rsid w:val="005605B5"/>
    <w:rsid w:val="00561CBA"/>
    <w:rsid w:val="00565CE6"/>
    <w:rsid w:val="00565F83"/>
    <w:rsid w:val="00567AC6"/>
    <w:rsid w:val="00567FFA"/>
    <w:rsid w:val="00570E4D"/>
    <w:rsid w:val="00573459"/>
    <w:rsid w:val="005744E6"/>
    <w:rsid w:val="00576A80"/>
    <w:rsid w:val="00577286"/>
    <w:rsid w:val="00583D1F"/>
    <w:rsid w:val="00583FAA"/>
    <w:rsid w:val="005848F6"/>
    <w:rsid w:val="005863C5"/>
    <w:rsid w:val="00587316"/>
    <w:rsid w:val="0058787A"/>
    <w:rsid w:val="00590699"/>
    <w:rsid w:val="0059123A"/>
    <w:rsid w:val="00591BF7"/>
    <w:rsid w:val="00592228"/>
    <w:rsid w:val="00592FBD"/>
    <w:rsid w:val="00595933"/>
    <w:rsid w:val="0059631B"/>
    <w:rsid w:val="005970FA"/>
    <w:rsid w:val="005972AC"/>
    <w:rsid w:val="005A0079"/>
    <w:rsid w:val="005A0A77"/>
    <w:rsid w:val="005A22DE"/>
    <w:rsid w:val="005A54E1"/>
    <w:rsid w:val="005A55FE"/>
    <w:rsid w:val="005A650B"/>
    <w:rsid w:val="005A6C71"/>
    <w:rsid w:val="005B03A3"/>
    <w:rsid w:val="005B2721"/>
    <w:rsid w:val="005B442D"/>
    <w:rsid w:val="005B49CF"/>
    <w:rsid w:val="005C098C"/>
    <w:rsid w:val="005C24FA"/>
    <w:rsid w:val="005C2904"/>
    <w:rsid w:val="005C4747"/>
    <w:rsid w:val="005C5177"/>
    <w:rsid w:val="005C683F"/>
    <w:rsid w:val="005C6A2A"/>
    <w:rsid w:val="005C6A7D"/>
    <w:rsid w:val="005D08A2"/>
    <w:rsid w:val="005D1C0A"/>
    <w:rsid w:val="005D236B"/>
    <w:rsid w:val="005D27F5"/>
    <w:rsid w:val="005D2B82"/>
    <w:rsid w:val="005D3C0A"/>
    <w:rsid w:val="005D5494"/>
    <w:rsid w:val="005D706A"/>
    <w:rsid w:val="005D7B30"/>
    <w:rsid w:val="005E0112"/>
    <w:rsid w:val="005E2C09"/>
    <w:rsid w:val="005E32A0"/>
    <w:rsid w:val="005E45B0"/>
    <w:rsid w:val="005E5095"/>
    <w:rsid w:val="005E5804"/>
    <w:rsid w:val="005E615D"/>
    <w:rsid w:val="005E76F4"/>
    <w:rsid w:val="005F17CB"/>
    <w:rsid w:val="005F21B3"/>
    <w:rsid w:val="005F2579"/>
    <w:rsid w:val="005F31DD"/>
    <w:rsid w:val="005F435D"/>
    <w:rsid w:val="005F4598"/>
    <w:rsid w:val="005F728B"/>
    <w:rsid w:val="0060022F"/>
    <w:rsid w:val="00602519"/>
    <w:rsid w:val="00602785"/>
    <w:rsid w:val="00602AAB"/>
    <w:rsid w:val="00602AB5"/>
    <w:rsid w:val="006040DB"/>
    <w:rsid w:val="00604329"/>
    <w:rsid w:val="00605AF7"/>
    <w:rsid w:val="00605BC0"/>
    <w:rsid w:val="006069E5"/>
    <w:rsid w:val="00606A23"/>
    <w:rsid w:val="00606EFD"/>
    <w:rsid w:val="00607B87"/>
    <w:rsid w:val="00607C40"/>
    <w:rsid w:val="00607CAB"/>
    <w:rsid w:val="0061164F"/>
    <w:rsid w:val="00611AE3"/>
    <w:rsid w:val="00611F8D"/>
    <w:rsid w:val="00612AD4"/>
    <w:rsid w:val="00612CDD"/>
    <w:rsid w:val="0061409C"/>
    <w:rsid w:val="006140DC"/>
    <w:rsid w:val="00615035"/>
    <w:rsid w:val="00616B6D"/>
    <w:rsid w:val="00617262"/>
    <w:rsid w:val="0061780C"/>
    <w:rsid w:val="00620412"/>
    <w:rsid w:val="006214CC"/>
    <w:rsid w:val="00622CFF"/>
    <w:rsid w:val="006238A4"/>
    <w:rsid w:val="006243F1"/>
    <w:rsid w:val="00626467"/>
    <w:rsid w:val="006265A5"/>
    <w:rsid w:val="00626D3A"/>
    <w:rsid w:val="00627AAC"/>
    <w:rsid w:val="00630A4F"/>
    <w:rsid w:val="00630F68"/>
    <w:rsid w:val="0063107E"/>
    <w:rsid w:val="006324C2"/>
    <w:rsid w:val="006371DF"/>
    <w:rsid w:val="00642E46"/>
    <w:rsid w:val="00644898"/>
    <w:rsid w:val="0064574D"/>
    <w:rsid w:val="006468FA"/>
    <w:rsid w:val="00647CFA"/>
    <w:rsid w:val="00650169"/>
    <w:rsid w:val="00651351"/>
    <w:rsid w:val="0065294E"/>
    <w:rsid w:val="00652CBD"/>
    <w:rsid w:val="00653139"/>
    <w:rsid w:val="00653502"/>
    <w:rsid w:val="006537CB"/>
    <w:rsid w:val="006538D3"/>
    <w:rsid w:val="00653AFD"/>
    <w:rsid w:val="006550DF"/>
    <w:rsid w:val="00656361"/>
    <w:rsid w:val="006564EC"/>
    <w:rsid w:val="006573E1"/>
    <w:rsid w:val="00657D97"/>
    <w:rsid w:val="00657FAD"/>
    <w:rsid w:val="00662E36"/>
    <w:rsid w:val="00662F25"/>
    <w:rsid w:val="00663B5A"/>
    <w:rsid w:val="00666C7F"/>
    <w:rsid w:val="00667234"/>
    <w:rsid w:val="00671503"/>
    <w:rsid w:val="00673061"/>
    <w:rsid w:val="00676BC6"/>
    <w:rsid w:val="00676FC5"/>
    <w:rsid w:val="0067735E"/>
    <w:rsid w:val="00681A99"/>
    <w:rsid w:val="00682DC1"/>
    <w:rsid w:val="00684B3B"/>
    <w:rsid w:val="00685CDC"/>
    <w:rsid w:val="00686827"/>
    <w:rsid w:val="0069182D"/>
    <w:rsid w:val="006928C2"/>
    <w:rsid w:val="00693E10"/>
    <w:rsid w:val="0069523A"/>
    <w:rsid w:val="006953CF"/>
    <w:rsid w:val="00695A3E"/>
    <w:rsid w:val="00697D5E"/>
    <w:rsid w:val="00697F40"/>
    <w:rsid w:val="006A0A0D"/>
    <w:rsid w:val="006A1978"/>
    <w:rsid w:val="006A2581"/>
    <w:rsid w:val="006A4339"/>
    <w:rsid w:val="006A5304"/>
    <w:rsid w:val="006A5334"/>
    <w:rsid w:val="006A7716"/>
    <w:rsid w:val="006A7D04"/>
    <w:rsid w:val="006B129E"/>
    <w:rsid w:val="006B236F"/>
    <w:rsid w:val="006B2B5E"/>
    <w:rsid w:val="006B4D05"/>
    <w:rsid w:val="006B7C6C"/>
    <w:rsid w:val="006B7D66"/>
    <w:rsid w:val="006B7F7B"/>
    <w:rsid w:val="006C0AF2"/>
    <w:rsid w:val="006C0BEC"/>
    <w:rsid w:val="006C1F73"/>
    <w:rsid w:val="006C48A6"/>
    <w:rsid w:val="006C4B79"/>
    <w:rsid w:val="006C57EF"/>
    <w:rsid w:val="006C607A"/>
    <w:rsid w:val="006C611C"/>
    <w:rsid w:val="006C6AB7"/>
    <w:rsid w:val="006C72B9"/>
    <w:rsid w:val="006D1ACE"/>
    <w:rsid w:val="006D2A38"/>
    <w:rsid w:val="006D41C2"/>
    <w:rsid w:val="006D42A2"/>
    <w:rsid w:val="006D448E"/>
    <w:rsid w:val="006D4774"/>
    <w:rsid w:val="006D4A07"/>
    <w:rsid w:val="006D53BF"/>
    <w:rsid w:val="006D574E"/>
    <w:rsid w:val="006D61D2"/>
    <w:rsid w:val="006D7EAF"/>
    <w:rsid w:val="006E06AA"/>
    <w:rsid w:val="006E25F4"/>
    <w:rsid w:val="006E283E"/>
    <w:rsid w:val="006E5865"/>
    <w:rsid w:val="006F0345"/>
    <w:rsid w:val="006F0FF7"/>
    <w:rsid w:val="006F120A"/>
    <w:rsid w:val="006F334B"/>
    <w:rsid w:val="006F3F4A"/>
    <w:rsid w:val="006F40DA"/>
    <w:rsid w:val="006F43DF"/>
    <w:rsid w:val="006F6AF4"/>
    <w:rsid w:val="006F6D41"/>
    <w:rsid w:val="006F7E39"/>
    <w:rsid w:val="007010B6"/>
    <w:rsid w:val="00702686"/>
    <w:rsid w:val="00703537"/>
    <w:rsid w:val="007042B9"/>
    <w:rsid w:val="00705D40"/>
    <w:rsid w:val="007071F7"/>
    <w:rsid w:val="007074E6"/>
    <w:rsid w:val="007103F2"/>
    <w:rsid w:val="00712903"/>
    <w:rsid w:val="00713A35"/>
    <w:rsid w:val="007140CF"/>
    <w:rsid w:val="00714C23"/>
    <w:rsid w:val="00714E88"/>
    <w:rsid w:val="0071551C"/>
    <w:rsid w:val="00716F77"/>
    <w:rsid w:val="007175B3"/>
    <w:rsid w:val="00720A00"/>
    <w:rsid w:val="00721A49"/>
    <w:rsid w:val="00723604"/>
    <w:rsid w:val="00723A7E"/>
    <w:rsid w:val="007257DC"/>
    <w:rsid w:val="00726D7A"/>
    <w:rsid w:val="0073142E"/>
    <w:rsid w:val="00731950"/>
    <w:rsid w:val="00731987"/>
    <w:rsid w:val="00731C87"/>
    <w:rsid w:val="00732E13"/>
    <w:rsid w:val="007349A2"/>
    <w:rsid w:val="00737919"/>
    <w:rsid w:val="007414D9"/>
    <w:rsid w:val="00741593"/>
    <w:rsid w:val="00742B86"/>
    <w:rsid w:val="00743DAA"/>
    <w:rsid w:val="00743E47"/>
    <w:rsid w:val="00745142"/>
    <w:rsid w:val="00746452"/>
    <w:rsid w:val="00746613"/>
    <w:rsid w:val="00746B4A"/>
    <w:rsid w:val="00746C0B"/>
    <w:rsid w:val="00746C7A"/>
    <w:rsid w:val="00747850"/>
    <w:rsid w:val="00750B6C"/>
    <w:rsid w:val="00751041"/>
    <w:rsid w:val="0075146D"/>
    <w:rsid w:val="00752772"/>
    <w:rsid w:val="0075291A"/>
    <w:rsid w:val="007547D4"/>
    <w:rsid w:val="00754A41"/>
    <w:rsid w:val="00754A59"/>
    <w:rsid w:val="00755971"/>
    <w:rsid w:val="00755AA1"/>
    <w:rsid w:val="00756B30"/>
    <w:rsid w:val="0075727D"/>
    <w:rsid w:val="007609A4"/>
    <w:rsid w:val="00762177"/>
    <w:rsid w:val="00767B60"/>
    <w:rsid w:val="0077100B"/>
    <w:rsid w:val="007740EF"/>
    <w:rsid w:val="007743FB"/>
    <w:rsid w:val="00774F07"/>
    <w:rsid w:val="0077606E"/>
    <w:rsid w:val="00776B65"/>
    <w:rsid w:val="00776B94"/>
    <w:rsid w:val="00777003"/>
    <w:rsid w:val="00780D71"/>
    <w:rsid w:val="0078104D"/>
    <w:rsid w:val="00781331"/>
    <w:rsid w:val="00781467"/>
    <w:rsid w:val="007824A2"/>
    <w:rsid w:val="00784B65"/>
    <w:rsid w:val="00784C3F"/>
    <w:rsid w:val="00785986"/>
    <w:rsid w:val="00786F07"/>
    <w:rsid w:val="00786FDE"/>
    <w:rsid w:val="007878BE"/>
    <w:rsid w:val="00792A46"/>
    <w:rsid w:val="00792D51"/>
    <w:rsid w:val="00793A63"/>
    <w:rsid w:val="00793BA5"/>
    <w:rsid w:val="00794DD6"/>
    <w:rsid w:val="00795852"/>
    <w:rsid w:val="00795E37"/>
    <w:rsid w:val="00795FB1"/>
    <w:rsid w:val="00796461"/>
    <w:rsid w:val="007A043B"/>
    <w:rsid w:val="007A09AA"/>
    <w:rsid w:val="007A2D75"/>
    <w:rsid w:val="007A3EEE"/>
    <w:rsid w:val="007A592F"/>
    <w:rsid w:val="007A6466"/>
    <w:rsid w:val="007A6C55"/>
    <w:rsid w:val="007A76CD"/>
    <w:rsid w:val="007A792C"/>
    <w:rsid w:val="007B074F"/>
    <w:rsid w:val="007B2A9E"/>
    <w:rsid w:val="007B3975"/>
    <w:rsid w:val="007B3CD5"/>
    <w:rsid w:val="007B42E4"/>
    <w:rsid w:val="007B42F5"/>
    <w:rsid w:val="007B66FC"/>
    <w:rsid w:val="007B6B3B"/>
    <w:rsid w:val="007B7CD4"/>
    <w:rsid w:val="007C0CCA"/>
    <w:rsid w:val="007C14F2"/>
    <w:rsid w:val="007C217F"/>
    <w:rsid w:val="007C3EDB"/>
    <w:rsid w:val="007C44C1"/>
    <w:rsid w:val="007C647B"/>
    <w:rsid w:val="007C7167"/>
    <w:rsid w:val="007D153C"/>
    <w:rsid w:val="007D195D"/>
    <w:rsid w:val="007D33D2"/>
    <w:rsid w:val="007D3664"/>
    <w:rsid w:val="007D6F55"/>
    <w:rsid w:val="007D7D80"/>
    <w:rsid w:val="007E105B"/>
    <w:rsid w:val="007E1929"/>
    <w:rsid w:val="007E197D"/>
    <w:rsid w:val="007E21FB"/>
    <w:rsid w:val="007E2811"/>
    <w:rsid w:val="007E45EC"/>
    <w:rsid w:val="007E4B3A"/>
    <w:rsid w:val="007E527C"/>
    <w:rsid w:val="007E654F"/>
    <w:rsid w:val="007E6FFA"/>
    <w:rsid w:val="007E740F"/>
    <w:rsid w:val="007E742D"/>
    <w:rsid w:val="007F1AF1"/>
    <w:rsid w:val="007F4900"/>
    <w:rsid w:val="007F5D36"/>
    <w:rsid w:val="007F6C04"/>
    <w:rsid w:val="007F72E1"/>
    <w:rsid w:val="00801FF8"/>
    <w:rsid w:val="008031F5"/>
    <w:rsid w:val="00804F4F"/>
    <w:rsid w:val="00805B88"/>
    <w:rsid w:val="00814174"/>
    <w:rsid w:val="00816DBD"/>
    <w:rsid w:val="008218D1"/>
    <w:rsid w:val="008246C0"/>
    <w:rsid w:val="00830097"/>
    <w:rsid w:val="00830625"/>
    <w:rsid w:val="0083407A"/>
    <w:rsid w:val="00834C67"/>
    <w:rsid w:val="00835756"/>
    <w:rsid w:val="008367B1"/>
    <w:rsid w:val="008375F3"/>
    <w:rsid w:val="00837D00"/>
    <w:rsid w:val="008401EE"/>
    <w:rsid w:val="00840883"/>
    <w:rsid w:val="0084095F"/>
    <w:rsid w:val="00841EFE"/>
    <w:rsid w:val="00842976"/>
    <w:rsid w:val="00843367"/>
    <w:rsid w:val="008436C4"/>
    <w:rsid w:val="00843DE7"/>
    <w:rsid w:val="008444EC"/>
    <w:rsid w:val="00844A6E"/>
    <w:rsid w:val="0084536F"/>
    <w:rsid w:val="0084585C"/>
    <w:rsid w:val="00847093"/>
    <w:rsid w:val="00847435"/>
    <w:rsid w:val="00851DF2"/>
    <w:rsid w:val="00853326"/>
    <w:rsid w:val="00853A2A"/>
    <w:rsid w:val="00854C84"/>
    <w:rsid w:val="00854E2B"/>
    <w:rsid w:val="00855E44"/>
    <w:rsid w:val="00857538"/>
    <w:rsid w:val="00857BAE"/>
    <w:rsid w:val="0086246C"/>
    <w:rsid w:val="008624DB"/>
    <w:rsid w:val="00862766"/>
    <w:rsid w:val="00864413"/>
    <w:rsid w:val="008647B7"/>
    <w:rsid w:val="00864A4E"/>
    <w:rsid w:val="00865751"/>
    <w:rsid w:val="0087081D"/>
    <w:rsid w:val="00872A2F"/>
    <w:rsid w:val="008748A1"/>
    <w:rsid w:val="00876C6F"/>
    <w:rsid w:val="00877B05"/>
    <w:rsid w:val="00880156"/>
    <w:rsid w:val="00880718"/>
    <w:rsid w:val="008830A9"/>
    <w:rsid w:val="00883629"/>
    <w:rsid w:val="00885098"/>
    <w:rsid w:val="00885BFF"/>
    <w:rsid w:val="0088702F"/>
    <w:rsid w:val="00887562"/>
    <w:rsid w:val="008906C2"/>
    <w:rsid w:val="008919DB"/>
    <w:rsid w:val="00892D04"/>
    <w:rsid w:val="00892DE6"/>
    <w:rsid w:val="008933FE"/>
    <w:rsid w:val="00893EC8"/>
    <w:rsid w:val="00894500"/>
    <w:rsid w:val="0089457A"/>
    <w:rsid w:val="00896A83"/>
    <w:rsid w:val="00897FC7"/>
    <w:rsid w:val="008A03A9"/>
    <w:rsid w:val="008A0E42"/>
    <w:rsid w:val="008A39C3"/>
    <w:rsid w:val="008A6324"/>
    <w:rsid w:val="008A6E2F"/>
    <w:rsid w:val="008A7A75"/>
    <w:rsid w:val="008A7B84"/>
    <w:rsid w:val="008A7EDC"/>
    <w:rsid w:val="008A7F0E"/>
    <w:rsid w:val="008B0B36"/>
    <w:rsid w:val="008B3F12"/>
    <w:rsid w:val="008B510C"/>
    <w:rsid w:val="008B5925"/>
    <w:rsid w:val="008B5A87"/>
    <w:rsid w:val="008B7686"/>
    <w:rsid w:val="008B7769"/>
    <w:rsid w:val="008C0CD2"/>
    <w:rsid w:val="008C2FC2"/>
    <w:rsid w:val="008C3498"/>
    <w:rsid w:val="008C393A"/>
    <w:rsid w:val="008C503D"/>
    <w:rsid w:val="008C53FE"/>
    <w:rsid w:val="008C5465"/>
    <w:rsid w:val="008C6B0E"/>
    <w:rsid w:val="008C7803"/>
    <w:rsid w:val="008C7D58"/>
    <w:rsid w:val="008D0846"/>
    <w:rsid w:val="008D1D1E"/>
    <w:rsid w:val="008D2848"/>
    <w:rsid w:val="008D3ED9"/>
    <w:rsid w:val="008D6173"/>
    <w:rsid w:val="008D7DBE"/>
    <w:rsid w:val="008E16A4"/>
    <w:rsid w:val="008E1F55"/>
    <w:rsid w:val="008E367B"/>
    <w:rsid w:val="008E3A2B"/>
    <w:rsid w:val="008E585A"/>
    <w:rsid w:val="008E66BF"/>
    <w:rsid w:val="008E6A56"/>
    <w:rsid w:val="008F062E"/>
    <w:rsid w:val="008F15C3"/>
    <w:rsid w:val="008F15FA"/>
    <w:rsid w:val="008F3115"/>
    <w:rsid w:val="008F3407"/>
    <w:rsid w:val="008F65FB"/>
    <w:rsid w:val="008F693A"/>
    <w:rsid w:val="008F7841"/>
    <w:rsid w:val="008F7F02"/>
    <w:rsid w:val="00900F4B"/>
    <w:rsid w:val="00902A6D"/>
    <w:rsid w:val="00903C3C"/>
    <w:rsid w:val="00906564"/>
    <w:rsid w:val="00910B0A"/>
    <w:rsid w:val="00910F97"/>
    <w:rsid w:val="0091306F"/>
    <w:rsid w:val="0091486E"/>
    <w:rsid w:val="00915C6B"/>
    <w:rsid w:val="0091607B"/>
    <w:rsid w:val="00917260"/>
    <w:rsid w:val="00917429"/>
    <w:rsid w:val="009220BE"/>
    <w:rsid w:val="00923B40"/>
    <w:rsid w:val="009243B2"/>
    <w:rsid w:val="00931098"/>
    <w:rsid w:val="009317C1"/>
    <w:rsid w:val="00931E59"/>
    <w:rsid w:val="00933A7E"/>
    <w:rsid w:val="00933B4E"/>
    <w:rsid w:val="00934255"/>
    <w:rsid w:val="00934626"/>
    <w:rsid w:val="00934BC3"/>
    <w:rsid w:val="00936109"/>
    <w:rsid w:val="0093670F"/>
    <w:rsid w:val="009411FA"/>
    <w:rsid w:val="0094256E"/>
    <w:rsid w:val="00942F24"/>
    <w:rsid w:val="009434B6"/>
    <w:rsid w:val="00945145"/>
    <w:rsid w:val="00947DFE"/>
    <w:rsid w:val="00950DF7"/>
    <w:rsid w:val="00950E0B"/>
    <w:rsid w:val="009519D6"/>
    <w:rsid w:val="00954D49"/>
    <w:rsid w:val="00956874"/>
    <w:rsid w:val="00957D8E"/>
    <w:rsid w:val="00961CB2"/>
    <w:rsid w:val="0096256D"/>
    <w:rsid w:val="00962D67"/>
    <w:rsid w:val="00963AED"/>
    <w:rsid w:val="00963E88"/>
    <w:rsid w:val="00964BF7"/>
    <w:rsid w:val="009662BF"/>
    <w:rsid w:val="00967508"/>
    <w:rsid w:val="0097422E"/>
    <w:rsid w:val="00976344"/>
    <w:rsid w:val="00981195"/>
    <w:rsid w:val="00981312"/>
    <w:rsid w:val="00982747"/>
    <w:rsid w:val="00982EA9"/>
    <w:rsid w:val="0098321D"/>
    <w:rsid w:val="00984C85"/>
    <w:rsid w:val="00984CB6"/>
    <w:rsid w:val="0098511C"/>
    <w:rsid w:val="0098614F"/>
    <w:rsid w:val="009903CE"/>
    <w:rsid w:val="00991FF2"/>
    <w:rsid w:val="009940AF"/>
    <w:rsid w:val="009945FC"/>
    <w:rsid w:val="00995483"/>
    <w:rsid w:val="00995B65"/>
    <w:rsid w:val="00996052"/>
    <w:rsid w:val="00996826"/>
    <w:rsid w:val="00996BC8"/>
    <w:rsid w:val="00997641"/>
    <w:rsid w:val="00997ABF"/>
    <w:rsid w:val="00997C68"/>
    <w:rsid w:val="00997ED1"/>
    <w:rsid w:val="009A04A0"/>
    <w:rsid w:val="009A156A"/>
    <w:rsid w:val="009A1F9C"/>
    <w:rsid w:val="009A2E8A"/>
    <w:rsid w:val="009A318E"/>
    <w:rsid w:val="009A39FD"/>
    <w:rsid w:val="009A3EDB"/>
    <w:rsid w:val="009A4A70"/>
    <w:rsid w:val="009A509B"/>
    <w:rsid w:val="009A7A75"/>
    <w:rsid w:val="009B075C"/>
    <w:rsid w:val="009B0C61"/>
    <w:rsid w:val="009B1DE3"/>
    <w:rsid w:val="009B247D"/>
    <w:rsid w:val="009B29C4"/>
    <w:rsid w:val="009B2F58"/>
    <w:rsid w:val="009C05B6"/>
    <w:rsid w:val="009C2A78"/>
    <w:rsid w:val="009C2C12"/>
    <w:rsid w:val="009C36AF"/>
    <w:rsid w:val="009C49C0"/>
    <w:rsid w:val="009C52B7"/>
    <w:rsid w:val="009C6103"/>
    <w:rsid w:val="009C6D4D"/>
    <w:rsid w:val="009C6F27"/>
    <w:rsid w:val="009C77D3"/>
    <w:rsid w:val="009C7B59"/>
    <w:rsid w:val="009D2953"/>
    <w:rsid w:val="009D4D65"/>
    <w:rsid w:val="009D76D8"/>
    <w:rsid w:val="009E2CD2"/>
    <w:rsid w:val="009E2DE4"/>
    <w:rsid w:val="009E4032"/>
    <w:rsid w:val="009E4904"/>
    <w:rsid w:val="009E630C"/>
    <w:rsid w:val="009E641E"/>
    <w:rsid w:val="009E74F9"/>
    <w:rsid w:val="009F04B3"/>
    <w:rsid w:val="009F1838"/>
    <w:rsid w:val="009F3D89"/>
    <w:rsid w:val="009F48A2"/>
    <w:rsid w:val="009F4A23"/>
    <w:rsid w:val="009F770D"/>
    <w:rsid w:val="00A002B5"/>
    <w:rsid w:val="00A01F27"/>
    <w:rsid w:val="00A01F6E"/>
    <w:rsid w:val="00A03B74"/>
    <w:rsid w:val="00A04C1C"/>
    <w:rsid w:val="00A04FBA"/>
    <w:rsid w:val="00A06C83"/>
    <w:rsid w:val="00A1116E"/>
    <w:rsid w:val="00A11251"/>
    <w:rsid w:val="00A1169D"/>
    <w:rsid w:val="00A11B2C"/>
    <w:rsid w:val="00A12076"/>
    <w:rsid w:val="00A1273C"/>
    <w:rsid w:val="00A13E46"/>
    <w:rsid w:val="00A17F58"/>
    <w:rsid w:val="00A2056B"/>
    <w:rsid w:val="00A2125B"/>
    <w:rsid w:val="00A23162"/>
    <w:rsid w:val="00A23217"/>
    <w:rsid w:val="00A27F37"/>
    <w:rsid w:val="00A32292"/>
    <w:rsid w:val="00A32FE9"/>
    <w:rsid w:val="00A337A1"/>
    <w:rsid w:val="00A34814"/>
    <w:rsid w:val="00A356CE"/>
    <w:rsid w:val="00A35AB9"/>
    <w:rsid w:val="00A365BD"/>
    <w:rsid w:val="00A372A8"/>
    <w:rsid w:val="00A40EDB"/>
    <w:rsid w:val="00A420F2"/>
    <w:rsid w:val="00A4256C"/>
    <w:rsid w:val="00A42A46"/>
    <w:rsid w:val="00A43356"/>
    <w:rsid w:val="00A43F1C"/>
    <w:rsid w:val="00A451B6"/>
    <w:rsid w:val="00A4574A"/>
    <w:rsid w:val="00A45B3F"/>
    <w:rsid w:val="00A46437"/>
    <w:rsid w:val="00A46575"/>
    <w:rsid w:val="00A46AC8"/>
    <w:rsid w:val="00A4790E"/>
    <w:rsid w:val="00A5078D"/>
    <w:rsid w:val="00A50986"/>
    <w:rsid w:val="00A50BA4"/>
    <w:rsid w:val="00A520AF"/>
    <w:rsid w:val="00A54B62"/>
    <w:rsid w:val="00A60749"/>
    <w:rsid w:val="00A60CA4"/>
    <w:rsid w:val="00A62089"/>
    <w:rsid w:val="00A63CEE"/>
    <w:rsid w:val="00A652BE"/>
    <w:rsid w:val="00A65B9A"/>
    <w:rsid w:val="00A663BF"/>
    <w:rsid w:val="00A672F1"/>
    <w:rsid w:val="00A7041B"/>
    <w:rsid w:val="00A73006"/>
    <w:rsid w:val="00A747D0"/>
    <w:rsid w:val="00A80099"/>
    <w:rsid w:val="00A837AD"/>
    <w:rsid w:val="00A90396"/>
    <w:rsid w:val="00A9191D"/>
    <w:rsid w:val="00A91C2B"/>
    <w:rsid w:val="00A93BC2"/>
    <w:rsid w:val="00A9423A"/>
    <w:rsid w:val="00A94346"/>
    <w:rsid w:val="00A94530"/>
    <w:rsid w:val="00A9458B"/>
    <w:rsid w:val="00A94DEC"/>
    <w:rsid w:val="00A96B58"/>
    <w:rsid w:val="00A973A2"/>
    <w:rsid w:val="00A97FF7"/>
    <w:rsid w:val="00AA179E"/>
    <w:rsid w:val="00AA28EE"/>
    <w:rsid w:val="00AA370F"/>
    <w:rsid w:val="00AA5285"/>
    <w:rsid w:val="00AA5357"/>
    <w:rsid w:val="00AA54B7"/>
    <w:rsid w:val="00AA56F0"/>
    <w:rsid w:val="00AA595A"/>
    <w:rsid w:val="00AA5E2E"/>
    <w:rsid w:val="00AA61D3"/>
    <w:rsid w:val="00AA7279"/>
    <w:rsid w:val="00AB2D60"/>
    <w:rsid w:val="00AB474B"/>
    <w:rsid w:val="00AB49C9"/>
    <w:rsid w:val="00AB5439"/>
    <w:rsid w:val="00AB6A14"/>
    <w:rsid w:val="00AB6F7D"/>
    <w:rsid w:val="00AC2200"/>
    <w:rsid w:val="00AC236F"/>
    <w:rsid w:val="00AC2C19"/>
    <w:rsid w:val="00AC38E8"/>
    <w:rsid w:val="00AC69D0"/>
    <w:rsid w:val="00AC6ECF"/>
    <w:rsid w:val="00AC7181"/>
    <w:rsid w:val="00AC7A70"/>
    <w:rsid w:val="00AD0B7A"/>
    <w:rsid w:val="00AD16EA"/>
    <w:rsid w:val="00AD1F66"/>
    <w:rsid w:val="00AD33A7"/>
    <w:rsid w:val="00AD3983"/>
    <w:rsid w:val="00AD39F7"/>
    <w:rsid w:val="00AD3D52"/>
    <w:rsid w:val="00AD54B6"/>
    <w:rsid w:val="00AD557A"/>
    <w:rsid w:val="00AD59B8"/>
    <w:rsid w:val="00AD5D9F"/>
    <w:rsid w:val="00AD5F61"/>
    <w:rsid w:val="00AD7113"/>
    <w:rsid w:val="00AD75A4"/>
    <w:rsid w:val="00AE12D1"/>
    <w:rsid w:val="00AE1A85"/>
    <w:rsid w:val="00AE2EBD"/>
    <w:rsid w:val="00AE3806"/>
    <w:rsid w:val="00AE3FD8"/>
    <w:rsid w:val="00AE4C8E"/>
    <w:rsid w:val="00AE5066"/>
    <w:rsid w:val="00AF0182"/>
    <w:rsid w:val="00AF08CC"/>
    <w:rsid w:val="00AF0BEB"/>
    <w:rsid w:val="00AF122C"/>
    <w:rsid w:val="00AF28D3"/>
    <w:rsid w:val="00AF516B"/>
    <w:rsid w:val="00AF7126"/>
    <w:rsid w:val="00AF7759"/>
    <w:rsid w:val="00AF7AE6"/>
    <w:rsid w:val="00B0196D"/>
    <w:rsid w:val="00B026BF"/>
    <w:rsid w:val="00B05F84"/>
    <w:rsid w:val="00B063F5"/>
    <w:rsid w:val="00B06867"/>
    <w:rsid w:val="00B10AA6"/>
    <w:rsid w:val="00B12912"/>
    <w:rsid w:val="00B1293C"/>
    <w:rsid w:val="00B12C99"/>
    <w:rsid w:val="00B14572"/>
    <w:rsid w:val="00B15083"/>
    <w:rsid w:val="00B160C4"/>
    <w:rsid w:val="00B16528"/>
    <w:rsid w:val="00B17910"/>
    <w:rsid w:val="00B20E8A"/>
    <w:rsid w:val="00B20F4F"/>
    <w:rsid w:val="00B21ED2"/>
    <w:rsid w:val="00B23D26"/>
    <w:rsid w:val="00B243B7"/>
    <w:rsid w:val="00B24812"/>
    <w:rsid w:val="00B2595A"/>
    <w:rsid w:val="00B2745A"/>
    <w:rsid w:val="00B279F8"/>
    <w:rsid w:val="00B31CF3"/>
    <w:rsid w:val="00B32EFD"/>
    <w:rsid w:val="00B32F9D"/>
    <w:rsid w:val="00B344C5"/>
    <w:rsid w:val="00B35278"/>
    <w:rsid w:val="00B36782"/>
    <w:rsid w:val="00B374C3"/>
    <w:rsid w:val="00B400AA"/>
    <w:rsid w:val="00B405BE"/>
    <w:rsid w:val="00B4073F"/>
    <w:rsid w:val="00B40972"/>
    <w:rsid w:val="00B40E95"/>
    <w:rsid w:val="00B41591"/>
    <w:rsid w:val="00B41746"/>
    <w:rsid w:val="00B418FF"/>
    <w:rsid w:val="00B41C7F"/>
    <w:rsid w:val="00B4245A"/>
    <w:rsid w:val="00B451BD"/>
    <w:rsid w:val="00B451D0"/>
    <w:rsid w:val="00B45810"/>
    <w:rsid w:val="00B45ACD"/>
    <w:rsid w:val="00B50B63"/>
    <w:rsid w:val="00B50BF5"/>
    <w:rsid w:val="00B522AE"/>
    <w:rsid w:val="00B52957"/>
    <w:rsid w:val="00B52EE8"/>
    <w:rsid w:val="00B53065"/>
    <w:rsid w:val="00B539B3"/>
    <w:rsid w:val="00B55632"/>
    <w:rsid w:val="00B57983"/>
    <w:rsid w:val="00B603B1"/>
    <w:rsid w:val="00B64259"/>
    <w:rsid w:val="00B64742"/>
    <w:rsid w:val="00B64F23"/>
    <w:rsid w:val="00B65A55"/>
    <w:rsid w:val="00B65F44"/>
    <w:rsid w:val="00B67840"/>
    <w:rsid w:val="00B67F1B"/>
    <w:rsid w:val="00B71FB6"/>
    <w:rsid w:val="00B73935"/>
    <w:rsid w:val="00B73B84"/>
    <w:rsid w:val="00B75774"/>
    <w:rsid w:val="00B75A08"/>
    <w:rsid w:val="00B80B9E"/>
    <w:rsid w:val="00B84B5C"/>
    <w:rsid w:val="00B90C0F"/>
    <w:rsid w:val="00B9228D"/>
    <w:rsid w:val="00B930A6"/>
    <w:rsid w:val="00B93CCC"/>
    <w:rsid w:val="00B947F1"/>
    <w:rsid w:val="00B94E39"/>
    <w:rsid w:val="00B97252"/>
    <w:rsid w:val="00B97650"/>
    <w:rsid w:val="00B97BAC"/>
    <w:rsid w:val="00BA0162"/>
    <w:rsid w:val="00BA0A12"/>
    <w:rsid w:val="00BA1064"/>
    <w:rsid w:val="00BA2CC9"/>
    <w:rsid w:val="00BA3376"/>
    <w:rsid w:val="00BA3BA9"/>
    <w:rsid w:val="00BB0381"/>
    <w:rsid w:val="00BB1A75"/>
    <w:rsid w:val="00BB26C2"/>
    <w:rsid w:val="00BB4353"/>
    <w:rsid w:val="00BB68AE"/>
    <w:rsid w:val="00BB69F1"/>
    <w:rsid w:val="00BB6DA8"/>
    <w:rsid w:val="00BC0F05"/>
    <w:rsid w:val="00BC33F2"/>
    <w:rsid w:val="00BC38CF"/>
    <w:rsid w:val="00BC443D"/>
    <w:rsid w:val="00BC5245"/>
    <w:rsid w:val="00BC5F1C"/>
    <w:rsid w:val="00BD01EC"/>
    <w:rsid w:val="00BD0524"/>
    <w:rsid w:val="00BD05F0"/>
    <w:rsid w:val="00BD29FE"/>
    <w:rsid w:val="00BD2D7F"/>
    <w:rsid w:val="00BD3A0D"/>
    <w:rsid w:val="00BD4385"/>
    <w:rsid w:val="00BD45DC"/>
    <w:rsid w:val="00BD4754"/>
    <w:rsid w:val="00BD53A4"/>
    <w:rsid w:val="00BD6B8C"/>
    <w:rsid w:val="00BE2176"/>
    <w:rsid w:val="00BE4B3B"/>
    <w:rsid w:val="00BE4E92"/>
    <w:rsid w:val="00BE51A2"/>
    <w:rsid w:val="00BE77D4"/>
    <w:rsid w:val="00BE7E97"/>
    <w:rsid w:val="00BF063C"/>
    <w:rsid w:val="00BF3288"/>
    <w:rsid w:val="00BF37DE"/>
    <w:rsid w:val="00BF414A"/>
    <w:rsid w:val="00BF6B75"/>
    <w:rsid w:val="00C00A91"/>
    <w:rsid w:val="00C0137D"/>
    <w:rsid w:val="00C01653"/>
    <w:rsid w:val="00C025AE"/>
    <w:rsid w:val="00C026C2"/>
    <w:rsid w:val="00C03BCD"/>
    <w:rsid w:val="00C04A4C"/>
    <w:rsid w:val="00C0617B"/>
    <w:rsid w:val="00C07808"/>
    <w:rsid w:val="00C10F6F"/>
    <w:rsid w:val="00C12EFB"/>
    <w:rsid w:val="00C211A1"/>
    <w:rsid w:val="00C2368D"/>
    <w:rsid w:val="00C2485A"/>
    <w:rsid w:val="00C2489F"/>
    <w:rsid w:val="00C24ADD"/>
    <w:rsid w:val="00C253CB"/>
    <w:rsid w:val="00C25A17"/>
    <w:rsid w:val="00C26989"/>
    <w:rsid w:val="00C2792A"/>
    <w:rsid w:val="00C3085D"/>
    <w:rsid w:val="00C30DEE"/>
    <w:rsid w:val="00C30EA7"/>
    <w:rsid w:val="00C31C51"/>
    <w:rsid w:val="00C31CF7"/>
    <w:rsid w:val="00C320EF"/>
    <w:rsid w:val="00C32625"/>
    <w:rsid w:val="00C32D9F"/>
    <w:rsid w:val="00C342CC"/>
    <w:rsid w:val="00C34468"/>
    <w:rsid w:val="00C34B74"/>
    <w:rsid w:val="00C37C73"/>
    <w:rsid w:val="00C42C1B"/>
    <w:rsid w:val="00C43C11"/>
    <w:rsid w:val="00C45C8B"/>
    <w:rsid w:val="00C461F6"/>
    <w:rsid w:val="00C46C21"/>
    <w:rsid w:val="00C52E91"/>
    <w:rsid w:val="00C53255"/>
    <w:rsid w:val="00C532DD"/>
    <w:rsid w:val="00C53EDB"/>
    <w:rsid w:val="00C56ABD"/>
    <w:rsid w:val="00C57635"/>
    <w:rsid w:val="00C604B1"/>
    <w:rsid w:val="00C61FC6"/>
    <w:rsid w:val="00C627D1"/>
    <w:rsid w:val="00C62D09"/>
    <w:rsid w:val="00C634EF"/>
    <w:rsid w:val="00C6489A"/>
    <w:rsid w:val="00C65523"/>
    <w:rsid w:val="00C65EBF"/>
    <w:rsid w:val="00C65ECA"/>
    <w:rsid w:val="00C6603F"/>
    <w:rsid w:val="00C660A1"/>
    <w:rsid w:val="00C66A63"/>
    <w:rsid w:val="00C66F35"/>
    <w:rsid w:val="00C718BF"/>
    <w:rsid w:val="00C71DAF"/>
    <w:rsid w:val="00C72335"/>
    <w:rsid w:val="00C73C1F"/>
    <w:rsid w:val="00C743E6"/>
    <w:rsid w:val="00C74B08"/>
    <w:rsid w:val="00C74D61"/>
    <w:rsid w:val="00C77592"/>
    <w:rsid w:val="00C80A8A"/>
    <w:rsid w:val="00C8194D"/>
    <w:rsid w:val="00C82984"/>
    <w:rsid w:val="00C82EBD"/>
    <w:rsid w:val="00C83109"/>
    <w:rsid w:val="00C844CC"/>
    <w:rsid w:val="00C84ECD"/>
    <w:rsid w:val="00C871E2"/>
    <w:rsid w:val="00C87B4A"/>
    <w:rsid w:val="00C90540"/>
    <w:rsid w:val="00C90576"/>
    <w:rsid w:val="00C90D85"/>
    <w:rsid w:val="00C93437"/>
    <w:rsid w:val="00C95AD6"/>
    <w:rsid w:val="00C965F3"/>
    <w:rsid w:val="00C9661B"/>
    <w:rsid w:val="00CA0E8D"/>
    <w:rsid w:val="00CA1C98"/>
    <w:rsid w:val="00CA3B7E"/>
    <w:rsid w:val="00CA54A0"/>
    <w:rsid w:val="00CA552E"/>
    <w:rsid w:val="00CA71CE"/>
    <w:rsid w:val="00CA7EE2"/>
    <w:rsid w:val="00CB1405"/>
    <w:rsid w:val="00CB2B86"/>
    <w:rsid w:val="00CB32B9"/>
    <w:rsid w:val="00CB3A2B"/>
    <w:rsid w:val="00CB4B50"/>
    <w:rsid w:val="00CB54D5"/>
    <w:rsid w:val="00CB609D"/>
    <w:rsid w:val="00CB6397"/>
    <w:rsid w:val="00CB65DE"/>
    <w:rsid w:val="00CB6CD5"/>
    <w:rsid w:val="00CC0265"/>
    <w:rsid w:val="00CC037E"/>
    <w:rsid w:val="00CC2BDC"/>
    <w:rsid w:val="00CC3FE6"/>
    <w:rsid w:val="00CC47DB"/>
    <w:rsid w:val="00CC4D98"/>
    <w:rsid w:val="00CC5B0B"/>
    <w:rsid w:val="00CC6E18"/>
    <w:rsid w:val="00CD0025"/>
    <w:rsid w:val="00CD1571"/>
    <w:rsid w:val="00CD2FC8"/>
    <w:rsid w:val="00CD3833"/>
    <w:rsid w:val="00CD5336"/>
    <w:rsid w:val="00CD5769"/>
    <w:rsid w:val="00CD59E9"/>
    <w:rsid w:val="00CD5EB8"/>
    <w:rsid w:val="00CD5F2E"/>
    <w:rsid w:val="00CE014C"/>
    <w:rsid w:val="00CE1296"/>
    <w:rsid w:val="00CE2646"/>
    <w:rsid w:val="00CE42FB"/>
    <w:rsid w:val="00CE4665"/>
    <w:rsid w:val="00CE4D1F"/>
    <w:rsid w:val="00CE767B"/>
    <w:rsid w:val="00CF0881"/>
    <w:rsid w:val="00CF0EAB"/>
    <w:rsid w:val="00CF15A7"/>
    <w:rsid w:val="00CF1D65"/>
    <w:rsid w:val="00CF333B"/>
    <w:rsid w:val="00CF42E1"/>
    <w:rsid w:val="00CF54DD"/>
    <w:rsid w:val="00CF5C28"/>
    <w:rsid w:val="00CF6E57"/>
    <w:rsid w:val="00CF7066"/>
    <w:rsid w:val="00D014D2"/>
    <w:rsid w:val="00D0266F"/>
    <w:rsid w:val="00D03FD1"/>
    <w:rsid w:val="00D041EA"/>
    <w:rsid w:val="00D04909"/>
    <w:rsid w:val="00D04E2C"/>
    <w:rsid w:val="00D05182"/>
    <w:rsid w:val="00D057FF"/>
    <w:rsid w:val="00D05A72"/>
    <w:rsid w:val="00D06CAE"/>
    <w:rsid w:val="00D07166"/>
    <w:rsid w:val="00D1098E"/>
    <w:rsid w:val="00D11068"/>
    <w:rsid w:val="00D11E4D"/>
    <w:rsid w:val="00D13311"/>
    <w:rsid w:val="00D144EA"/>
    <w:rsid w:val="00D14ABB"/>
    <w:rsid w:val="00D152EE"/>
    <w:rsid w:val="00D155D1"/>
    <w:rsid w:val="00D15AF5"/>
    <w:rsid w:val="00D15D0B"/>
    <w:rsid w:val="00D15FD4"/>
    <w:rsid w:val="00D1613B"/>
    <w:rsid w:val="00D163D6"/>
    <w:rsid w:val="00D1683F"/>
    <w:rsid w:val="00D16F1D"/>
    <w:rsid w:val="00D21B74"/>
    <w:rsid w:val="00D21BC6"/>
    <w:rsid w:val="00D226F1"/>
    <w:rsid w:val="00D22FE4"/>
    <w:rsid w:val="00D24812"/>
    <w:rsid w:val="00D30EE8"/>
    <w:rsid w:val="00D31645"/>
    <w:rsid w:val="00D3726B"/>
    <w:rsid w:val="00D3767A"/>
    <w:rsid w:val="00D40283"/>
    <w:rsid w:val="00D442A7"/>
    <w:rsid w:val="00D44965"/>
    <w:rsid w:val="00D4524D"/>
    <w:rsid w:val="00D453BF"/>
    <w:rsid w:val="00D46856"/>
    <w:rsid w:val="00D51FEC"/>
    <w:rsid w:val="00D55A2A"/>
    <w:rsid w:val="00D566A6"/>
    <w:rsid w:val="00D567E0"/>
    <w:rsid w:val="00D56AD9"/>
    <w:rsid w:val="00D5741F"/>
    <w:rsid w:val="00D57E36"/>
    <w:rsid w:val="00D62A56"/>
    <w:rsid w:val="00D62C67"/>
    <w:rsid w:val="00D6397D"/>
    <w:rsid w:val="00D64396"/>
    <w:rsid w:val="00D65E49"/>
    <w:rsid w:val="00D70BD3"/>
    <w:rsid w:val="00D70C26"/>
    <w:rsid w:val="00D72F70"/>
    <w:rsid w:val="00D737AF"/>
    <w:rsid w:val="00D7482E"/>
    <w:rsid w:val="00D7490B"/>
    <w:rsid w:val="00D7625B"/>
    <w:rsid w:val="00D80200"/>
    <w:rsid w:val="00D81A53"/>
    <w:rsid w:val="00D81E46"/>
    <w:rsid w:val="00D836B2"/>
    <w:rsid w:val="00D83E17"/>
    <w:rsid w:val="00D847E3"/>
    <w:rsid w:val="00D90787"/>
    <w:rsid w:val="00D90FA9"/>
    <w:rsid w:val="00D914F2"/>
    <w:rsid w:val="00D919B0"/>
    <w:rsid w:val="00D91F02"/>
    <w:rsid w:val="00D92198"/>
    <w:rsid w:val="00D94E68"/>
    <w:rsid w:val="00D95D26"/>
    <w:rsid w:val="00D9611B"/>
    <w:rsid w:val="00D96361"/>
    <w:rsid w:val="00D96D01"/>
    <w:rsid w:val="00DA0D48"/>
    <w:rsid w:val="00DA1007"/>
    <w:rsid w:val="00DA29C8"/>
    <w:rsid w:val="00DA54E2"/>
    <w:rsid w:val="00DA5ABD"/>
    <w:rsid w:val="00DA5CA3"/>
    <w:rsid w:val="00DA66B5"/>
    <w:rsid w:val="00DA7A2E"/>
    <w:rsid w:val="00DB1E1F"/>
    <w:rsid w:val="00DB52CC"/>
    <w:rsid w:val="00DC1798"/>
    <w:rsid w:val="00DC5A8F"/>
    <w:rsid w:val="00DD10A7"/>
    <w:rsid w:val="00DD1425"/>
    <w:rsid w:val="00DD159B"/>
    <w:rsid w:val="00DD3F81"/>
    <w:rsid w:val="00DD4232"/>
    <w:rsid w:val="00DD44F4"/>
    <w:rsid w:val="00DD54B3"/>
    <w:rsid w:val="00DD5B5E"/>
    <w:rsid w:val="00DE1664"/>
    <w:rsid w:val="00DE2AAB"/>
    <w:rsid w:val="00DE2F8C"/>
    <w:rsid w:val="00DE5195"/>
    <w:rsid w:val="00DE61DB"/>
    <w:rsid w:val="00DE6F4D"/>
    <w:rsid w:val="00DE70DF"/>
    <w:rsid w:val="00DF0FAC"/>
    <w:rsid w:val="00DF1697"/>
    <w:rsid w:val="00DF1D0B"/>
    <w:rsid w:val="00DF1D15"/>
    <w:rsid w:val="00DF2A06"/>
    <w:rsid w:val="00DF553F"/>
    <w:rsid w:val="00DF5EBD"/>
    <w:rsid w:val="00E02EE4"/>
    <w:rsid w:val="00E04081"/>
    <w:rsid w:val="00E04B26"/>
    <w:rsid w:val="00E077B6"/>
    <w:rsid w:val="00E1111C"/>
    <w:rsid w:val="00E1279C"/>
    <w:rsid w:val="00E12CF5"/>
    <w:rsid w:val="00E13260"/>
    <w:rsid w:val="00E14D7D"/>
    <w:rsid w:val="00E16295"/>
    <w:rsid w:val="00E16CF1"/>
    <w:rsid w:val="00E21C3C"/>
    <w:rsid w:val="00E23517"/>
    <w:rsid w:val="00E23935"/>
    <w:rsid w:val="00E23ACD"/>
    <w:rsid w:val="00E23EBD"/>
    <w:rsid w:val="00E242AB"/>
    <w:rsid w:val="00E25840"/>
    <w:rsid w:val="00E25A35"/>
    <w:rsid w:val="00E25DAC"/>
    <w:rsid w:val="00E273AD"/>
    <w:rsid w:val="00E3167B"/>
    <w:rsid w:val="00E35F8D"/>
    <w:rsid w:val="00E3600D"/>
    <w:rsid w:val="00E378B2"/>
    <w:rsid w:val="00E37EB8"/>
    <w:rsid w:val="00E40C56"/>
    <w:rsid w:val="00E41BC1"/>
    <w:rsid w:val="00E43994"/>
    <w:rsid w:val="00E45222"/>
    <w:rsid w:val="00E454D3"/>
    <w:rsid w:val="00E45D94"/>
    <w:rsid w:val="00E45E9B"/>
    <w:rsid w:val="00E46902"/>
    <w:rsid w:val="00E46D4D"/>
    <w:rsid w:val="00E473D7"/>
    <w:rsid w:val="00E51DB3"/>
    <w:rsid w:val="00E5264A"/>
    <w:rsid w:val="00E53815"/>
    <w:rsid w:val="00E541C3"/>
    <w:rsid w:val="00E54751"/>
    <w:rsid w:val="00E54D3F"/>
    <w:rsid w:val="00E5699C"/>
    <w:rsid w:val="00E5715E"/>
    <w:rsid w:val="00E57930"/>
    <w:rsid w:val="00E6099D"/>
    <w:rsid w:val="00E61D73"/>
    <w:rsid w:val="00E62654"/>
    <w:rsid w:val="00E62B66"/>
    <w:rsid w:val="00E6391C"/>
    <w:rsid w:val="00E63B3E"/>
    <w:rsid w:val="00E643A9"/>
    <w:rsid w:val="00E64BB9"/>
    <w:rsid w:val="00E677C7"/>
    <w:rsid w:val="00E70A9C"/>
    <w:rsid w:val="00E71A72"/>
    <w:rsid w:val="00E7221E"/>
    <w:rsid w:val="00E73165"/>
    <w:rsid w:val="00E73422"/>
    <w:rsid w:val="00E73541"/>
    <w:rsid w:val="00E739C3"/>
    <w:rsid w:val="00E745AF"/>
    <w:rsid w:val="00E74A8D"/>
    <w:rsid w:val="00E754B5"/>
    <w:rsid w:val="00E76600"/>
    <w:rsid w:val="00E77386"/>
    <w:rsid w:val="00E8043F"/>
    <w:rsid w:val="00E81C5B"/>
    <w:rsid w:val="00E82B8A"/>
    <w:rsid w:val="00E83715"/>
    <w:rsid w:val="00E849DF"/>
    <w:rsid w:val="00E84D2D"/>
    <w:rsid w:val="00E84D70"/>
    <w:rsid w:val="00E85940"/>
    <w:rsid w:val="00E87E06"/>
    <w:rsid w:val="00E90AC7"/>
    <w:rsid w:val="00E90D8C"/>
    <w:rsid w:val="00E9138C"/>
    <w:rsid w:val="00E93997"/>
    <w:rsid w:val="00E93DC4"/>
    <w:rsid w:val="00E93F26"/>
    <w:rsid w:val="00E943BE"/>
    <w:rsid w:val="00E96EAD"/>
    <w:rsid w:val="00E96EB8"/>
    <w:rsid w:val="00E973A7"/>
    <w:rsid w:val="00EA00FB"/>
    <w:rsid w:val="00EA1982"/>
    <w:rsid w:val="00EA2463"/>
    <w:rsid w:val="00EA2CDD"/>
    <w:rsid w:val="00EA4A38"/>
    <w:rsid w:val="00EA58E1"/>
    <w:rsid w:val="00EA5D5A"/>
    <w:rsid w:val="00EA5FB1"/>
    <w:rsid w:val="00EA619E"/>
    <w:rsid w:val="00EA679F"/>
    <w:rsid w:val="00EA7DB9"/>
    <w:rsid w:val="00EA7F60"/>
    <w:rsid w:val="00EB25D1"/>
    <w:rsid w:val="00EB7B7A"/>
    <w:rsid w:val="00EC0AFB"/>
    <w:rsid w:val="00EC1425"/>
    <w:rsid w:val="00EC3206"/>
    <w:rsid w:val="00EC3609"/>
    <w:rsid w:val="00EC3C35"/>
    <w:rsid w:val="00EC3E9F"/>
    <w:rsid w:val="00EC47FD"/>
    <w:rsid w:val="00EC4871"/>
    <w:rsid w:val="00ED1B0D"/>
    <w:rsid w:val="00ED305D"/>
    <w:rsid w:val="00ED3276"/>
    <w:rsid w:val="00ED4E0C"/>
    <w:rsid w:val="00ED594F"/>
    <w:rsid w:val="00ED7163"/>
    <w:rsid w:val="00EE2DB8"/>
    <w:rsid w:val="00EE3865"/>
    <w:rsid w:val="00EE3C98"/>
    <w:rsid w:val="00EE3F73"/>
    <w:rsid w:val="00EE42BE"/>
    <w:rsid w:val="00EE529D"/>
    <w:rsid w:val="00EE55BD"/>
    <w:rsid w:val="00EE75EA"/>
    <w:rsid w:val="00EE79D9"/>
    <w:rsid w:val="00EF042E"/>
    <w:rsid w:val="00EF13BB"/>
    <w:rsid w:val="00EF140B"/>
    <w:rsid w:val="00EF143F"/>
    <w:rsid w:val="00EF15D4"/>
    <w:rsid w:val="00EF1D39"/>
    <w:rsid w:val="00EF3CF5"/>
    <w:rsid w:val="00EF3CFC"/>
    <w:rsid w:val="00EF6679"/>
    <w:rsid w:val="00EF6FF2"/>
    <w:rsid w:val="00F02067"/>
    <w:rsid w:val="00F0232B"/>
    <w:rsid w:val="00F0281A"/>
    <w:rsid w:val="00F03356"/>
    <w:rsid w:val="00F03F3A"/>
    <w:rsid w:val="00F05778"/>
    <w:rsid w:val="00F0728A"/>
    <w:rsid w:val="00F07E92"/>
    <w:rsid w:val="00F10ED1"/>
    <w:rsid w:val="00F114BD"/>
    <w:rsid w:val="00F13668"/>
    <w:rsid w:val="00F13BBF"/>
    <w:rsid w:val="00F14815"/>
    <w:rsid w:val="00F179B3"/>
    <w:rsid w:val="00F20E60"/>
    <w:rsid w:val="00F21570"/>
    <w:rsid w:val="00F230D7"/>
    <w:rsid w:val="00F24EBA"/>
    <w:rsid w:val="00F24F7B"/>
    <w:rsid w:val="00F259AF"/>
    <w:rsid w:val="00F3094A"/>
    <w:rsid w:val="00F311EF"/>
    <w:rsid w:val="00F31754"/>
    <w:rsid w:val="00F319F9"/>
    <w:rsid w:val="00F31B00"/>
    <w:rsid w:val="00F31B12"/>
    <w:rsid w:val="00F31F64"/>
    <w:rsid w:val="00F32FA8"/>
    <w:rsid w:val="00F345F9"/>
    <w:rsid w:val="00F34998"/>
    <w:rsid w:val="00F35B97"/>
    <w:rsid w:val="00F40087"/>
    <w:rsid w:val="00F428AE"/>
    <w:rsid w:val="00F43222"/>
    <w:rsid w:val="00F43988"/>
    <w:rsid w:val="00F4495F"/>
    <w:rsid w:val="00F459DA"/>
    <w:rsid w:val="00F46E8C"/>
    <w:rsid w:val="00F522BC"/>
    <w:rsid w:val="00F527DD"/>
    <w:rsid w:val="00F5386C"/>
    <w:rsid w:val="00F56851"/>
    <w:rsid w:val="00F6056E"/>
    <w:rsid w:val="00F60D75"/>
    <w:rsid w:val="00F654B8"/>
    <w:rsid w:val="00F65D65"/>
    <w:rsid w:val="00F675C1"/>
    <w:rsid w:val="00F67B29"/>
    <w:rsid w:val="00F71367"/>
    <w:rsid w:val="00F73515"/>
    <w:rsid w:val="00F736BC"/>
    <w:rsid w:val="00F75225"/>
    <w:rsid w:val="00F75D5E"/>
    <w:rsid w:val="00F76542"/>
    <w:rsid w:val="00F8071B"/>
    <w:rsid w:val="00F810EE"/>
    <w:rsid w:val="00F81228"/>
    <w:rsid w:val="00F81356"/>
    <w:rsid w:val="00F81439"/>
    <w:rsid w:val="00F816FE"/>
    <w:rsid w:val="00F82419"/>
    <w:rsid w:val="00F8327F"/>
    <w:rsid w:val="00F90C36"/>
    <w:rsid w:val="00F90E49"/>
    <w:rsid w:val="00F91A43"/>
    <w:rsid w:val="00F94693"/>
    <w:rsid w:val="00F95986"/>
    <w:rsid w:val="00F96BB6"/>
    <w:rsid w:val="00F96FC3"/>
    <w:rsid w:val="00F975C4"/>
    <w:rsid w:val="00FA02C9"/>
    <w:rsid w:val="00FA16DE"/>
    <w:rsid w:val="00FA192E"/>
    <w:rsid w:val="00FA2096"/>
    <w:rsid w:val="00FA29B0"/>
    <w:rsid w:val="00FA2D75"/>
    <w:rsid w:val="00FA6510"/>
    <w:rsid w:val="00FA72CB"/>
    <w:rsid w:val="00FA74E0"/>
    <w:rsid w:val="00FA7E42"/>
    <w:rsid w:val="00FB320C"/>
    <w:rsid w:val="00FB339D"/>
    <w:rsid w:val="00FB425E"/>
    <w:rsid w:val="00FB62C6"/>
    <w:rsid w:val="00FB697C"/>
    <w:rsid w:val="00FB73F1"/>
    <w:rsid w:val="00FB7585"/>
    <w:rsid w:val="00FB75FE"/>
    <w:rsid w:val="00FC2166"/>
    <w:rsid w:val="00FC217C"/>
    <w:rsid w:val="00FC3A27"/>
    <w:rsid w:val="00FC6836"/>
    <w:rsid w:val="00FC6AAC"/>
    <w:rsid w:val="00FC78D1"/>
    <w:rsid w:val="00FD043A"/>
    <w:rsid w:val="00FD1967"/>
    <w:rsid w:val="00FD19A9"/>
    <w:rsid w:val="00FD1A91"/>
    <w:rsid w:val="00FD1C00"/>
    <w:rsid w:val="00FD2626"/>
    <w:rsid w:val="00FD26D5"/>
    <w:rsid w:val="00FD28D4"/>
    <w:rsid w:val="00FD298F"/>
    <w:rsid w:val="00FD2D81"/>
    <w:rsid w:val="00FD4EB8"/>
    <w:rsid w:val="00FD5B43"/>
    <w:rsid w:val="00FD78F0"/>
    <w:rsid w:val="00FE1D7D"/>
    <w:rsid w:val="00FE217D"/>
    <w:rsid w:val="00FE3229"/>
    <w:rsid w:val="00FE57C4"/>
    <w:rsid w:val="00FE5A22"/>
    <w:rsid w:val="00FE5BCC"/>
    <w:rsid w:val="00FF11F2"/>
    <w:rsid w:val="00FF2FBA"/>
    <w:rsid w:val="00FF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28920"/>
  <w15:docId w15:val="{B7E9399F-411A-4F9D-88EC-4DEB779A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F1C"/>
  </w:style>
  <w:style w:type="paragraph" w:styleId="Heading1">
    <w:name w:val="heading 1"/>
    <w:basedOn w:val="Normal"/>
    <w:link w:val="Heading1Char"/>
    <w:uiPriority w:val="9"/>
    <w:qFormat/>
    <w:rsid w:val="00462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F5E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B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BD4"/>
    <w:rPr>
      <w:color w:val="0563C1" w:themeColor="hyperlink"/>
      <w:u w:val="single"/>
    </w:rPr>
  </w:style>
  <w:style w:type="character" w:styleId="UnresolvedMention">
    <w:name w:val="Unresolved Mention"/>
    <w:basedOn w:val="DefaultParagraphFont"/>
    <w:uiPriority w:val="99"/>
    <w:semiHidden/>
    <w:unhideWhenUsed/>
    <w:rsid w:val="003D2BD4"/>
    <w:rPr>
      <w:color w:val="605E5C"/>
      <w:shd w:val="clear" w:color="auto" w:fill="E1DFDD"/>
    </w:rPr>
  </w:style>
  <w:style w:type="paragraph" w:styleId="ListParagraph">
    <w:name w:val="List Paragraph"/>
    <w:basedOn w:val="Normal"/>
    <w:uiPriority w:val="34"/>
    <w:qFormat/>
    <w:rsid w:val="00260FAF"/>
    <w:pPr>
      <w:ind w:left="720"/>
      <w:contextualSpacing/>
    </w:pPr>
  </w:style>
  <w:style w:type="character" w:styleId="FollowedHyperlink">
    <w:name w:val="FollowedHyperlink"/>
    <w:basedOn w:val="DefaultParagraphFont"/>
    <w:uiPriority w:val="99"/>
    <w:semiHidden/>
    <w:unhideWhenUsed/>
    <w:rsid w:val="001F1C0F"/>
    <w:rPr>
      <w:color w:val="954F72" w:themeColor="followedHyperlink"/>
      <w:u w:val="single"/>
    </w:rPr>
  </w:style>
  <w:style w:type="character" w:styleId="Strong">
    <w:name w:val="Strong"/>
    <w:basedOn w:val="DefaultParagraphFont"/>
    <w:uiPriority w:val="22"/>
    <w:qFormat/>
    <w:rsid w:val="00DF1D15"/>
    <w:rPr>
      <w:b/>
      <w:bCs/>
    </w:rPr>
  </w:style>
  <w:style w:type="paragraph" w:styleId="BalloonText">
    <w:name w:val="Balloon Text"/>
    <w:basedOn w:val="Normal"/>
    <w:link w:val="BalloonTextChar"/>
    <w:uiPriority w:val="99"/>
    <w:semiHidden/>
    <w:unhideWhenUsed/>
    <w:rsid w:val="00D63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7D"/>
    <w:rPr>
      <w:rFonts w:ascii="Segoe UI" w:hAnsi="Segoe UI" w:cs="Segoe UI"/>
      <w:sz w:val="18"/>
      <w:szCs w:val="18"/>
    </w:rPr>
  </w:style>
  <w:style w:type="character" w:styleId="HTMLCite">
    <w:name w:val="HTML Cite"/>
    <w:basedOn w:val="DefaultParagraphFont"/>
    <w:uiPriority w:val="99"/>
    <w:semiHidden/>
    <w:unhideWhenUsed/>
    <w:rsid w:val="00A73006"/>
    <w:rPr>
      <w:i/>
      <w:iCs/>
    </w:rPr>
  </w:style>
  <w:style w:type="character" w:customStyle="1" w:styleId="css-901oao">
    <w:name w:val="css-901oao"/>
    <w:basedOn w:val="DefaultParagraphFont"/>
    <w:rsid w:val="00CE2646"/>
  </w:style>
  <w:style w:type="character" w:customStyle="1" w:styleId="pt-navtitle">
    <w:name w:val="pt-nav__title"/>
    <w:basedOn w:val="DefaultParagraphFont"/>
    <w:rsid w:val="008D3ED9"/>
  </w:style>
  <w:style w:type="character" w:styleId="CommentReference">
    <w:name w:val="annotation reference"/>
    <w:basedOn w:val="DefaultParagraphFont"/>
    <w:uiPriority w:val="99"/>
    <w:semiHidden/>
    <w:unhideWhenUsed/>
    <w:rsid w:val="00AF0182"/>
    <w:rPr>
      <w:sz w:val="16"/>
      <w:szCs w:val="16"/>
    </w:rPr>
  </w:style>
  <w:style w:type="paragraph" w:styleId="CommentText">
    <w:name w:val="annotation text"/>
    <w:basedOn w:val="Normal"/>
    <w:link w:val="CommentTextChar"/>
    <w:uiPriority w:val="99"/>
    <w:semiHidden/>
    <w:unhideWhenUsed/>
    <w:rsid w:val="00AF0182"/>
    <w:pPr>
      <w:spacing w:line="240" w:lineRule="auto"/>
    </w:pPr>
    <w:rPr>
      <w:sz w:val="20"/>
      <w:szCs w:val="20"/>
    </w:rPr>
  </w:style>
  <w:style w:type="character" w:customStyle="1" w:styleId="CommentTextChar">
    <w:name w:val="Comment Text Char"/>
    <w:basedOn w:val="DefaultParagraphFont"/>
    <w:link w:val="CommentText"/>
    <w:uiPriority w:val="99"/>
    <w:semiHidden/>
    <w:rsid w:val="00AF0182"/>
    <w:rPr>
      <w:sz w:val="20"/>
      <w:szCs w:val="20"/>
    </w:rPr>
  </w:style>
  <w:style w:type="paragraph" w:styleId="CommentSubject">
    <w:name w:val="annotation subject"/>
    <w:basedOn w:val="CommentText"/>
    <w:next w:val="CommentText"/>
    <w:link w:val="CommentSubjectChar"/>
    <w:uiPriority w:val="99"/>
    <w:semiHidden/>
    <w:unhideWhenUsed/>
    <w:rsid w:val="00AF0182"/>
    <w:rPr>
      <w:b/>
      <w:bCs/>
    </w:rPr>
  </w:style>
  <w:style w:type="character" w:customStyle="1" w:styleId="CommentSubjectChar">
    <w:name w:val="Comment Subject Char"/>
    <w:basedOn w:val="CommentTextChar"/>
    <w:link w:val="CommentSubject"/>
    <w:uiPriority w:val="99"/>
    <w:semiHidden/>
    <w:rsid w:val="00AF0182"/>
    <w:rPr>
      <w:b/>
      <w:bCs/>
      <w:sz w:val="20"/>
      <w:szCs w:val="20"/>
    </w:rPr>
  </w:style>
  <w:style w:type="character" w:customStyle="1" w:styleId="style-scope">
    <w:name w:val="style-scope"/>
    <w:basedOn w:val="DefaultParagraphFont"/>
    <w:rsid w:val="00B06867"/>
  </w:style>
  <w:style w:type="character" w:customStyle="1" w:styleId="registration-description">
    <w:name w:val="registration-description"/>
    <w:basedOn w:val="DefaultParagraphFont"/>
    <w:rsid w:val="003923B1"/>
  </w:style>
  <w:style w:type="paragraph" w:customStyle="1" w:styleId="Style1">
    <w:name w:val="Style1"/>
    <w:basedOn w:val="Normal"/>
    <w:link w:val="Style1Char"/>
    <w:qFormat/>
    <w:rsid w:val="00FE3229"/>
    <w:pPr>
      <w:spacing w:after="0" w:line="240" w:lineRule="auto"/>
    </w:pPr>
  </w:style>
  <w:style w:type="character" w:customStyle="1" w:styleId="Style1Char">
    <w:name w:val="Style1 Char"/>
    <w:basedOn w:val="DefaultParagraphFont"/>
    <w:link w:val="Style1"/>
    <w:rsid w:val="00FE3229"/>
  </w:style>
  <w:style w:type="character" w:customStyle="1" w:styleId="Heading1Char">
    <w:name w:val="Heading 1 Char"/>
    <w:basedOn w:val="DefaultParagraphFont"/>
    <w:link w:val="Heading1"/>
    <w:uiPriority w:val="9"/>
    <w:rsid w:val="0046233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6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46B7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60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749"/>
  </w:style>
  <w:style w:type="paragraph" w:styleId="Footer">
    <w:name w:val="footer"/>
    <w:basedOn w:val="Normal"/>
    <w:link w:val="FooterChar"/>
    <w:uiPriority w:val="99"/>
    <w:unhideWhenUsed/>
    <w:rsid w:val="00A60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49"/>
  </w:style>
  <w:style w:type="character" w:customStyle="1" w:styleId="html-render">
    <w:name w:val="html-render"/>
    <w:basedOn w:val="DefaultParagraphFont"/>
    <w:rsid w:val="00AD7113"/>
  </w:style>
  <w:style w:type="character" w:customStyle="1" w:styleId="fid12">
    <w:name w:val="fid_12"/>
    <w:basedOn w:val="DefaultParagraphFont"/>
    <w:rsid w:val="00233FEF"/>
  </w:style>
  <w:style w:type="character" w:customStyle="1" w:styleId="Heading2Char">
    <w:name w:val="Heading 2 Char"/>
    <w:basedOn w:val="DefaultParagraphFont"/>
    <w:link w:val="Heading2"/>
    <w:uiPriority w:val="9"/>
    <w:semiHidden/>
    <w:rsid w:val="003F5EF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343">
      <w:bodyDiv w:val="1"/>
      <w:marLeft w:val="0"/>
      <w:marRight w:val="0"/>
      <w:marTop w:val="0"/>
      <w:marBottom w:val="0"/>
      <w:divBdr>
        <w:top w:val="none" w:sz="0" w:space="0" w:color="auto"/>
        <w:left w:val="none" w:sz="0" w:space="0" w:color="auto"/>
        <w:bottom w:val="none" w:sz="0" w:space="0" w:color="auto"/>
        <w:right w:val="none" w:sz="0" w:space="0" w:color="auto"/>
      </w:divBdr>
    </w:div>
    <w:div w:id="52974419">
      <w:bodyDiv w:val="1"/>
      <w:marLeft w:val="0"/>
      <w:marRight w:val="0"/>
      <w:marTop w:val="0"/>
      <w:marBottom w:val="0"/>
      <w:divBdr>
        <w:top w:val="none" w:sz="0" w:space="0" w:color="auto"/>
        <w:left w:val="none" w:sz="0" w:space="0" w:color="auto"/>
        <w:bottom w:val="none" w:sz="0" w:space="0" w:color="auto"/>
        <w:right w:val="none" w:sz="0" w:space="0" w:color="auto"/>
      </w:divBdr>
    </w:div>
    <w:div w:id="70661188">
      <w:bodyDiv w:val="1"/>
      <w:marLeft w:val="0"/>
      <w:marRight w:val="0"/>
      <w:marTop w:val="0"/>
      <w:marBottom w:val="0"/>
      <w:divBdr>
        <w:top w:val="none" w:sz="0" w:space="0" w:color="auto"/>
        <w:left w:val="none" w:sz="0" w:space="0" w:color="auto"/>
        <w:bottom w:val="none" w:sz="0" w:space="0" w:color="auto"/>
        <w:right w:val="none" w:sz="0" w:space="0" w:color="auto"/>
      </w:divBdr>
      <w:divsChild>
        <w:div w:id="1526553646">
          <w:marLeft w:val="0"/>
          <w:marRight w:val="0"/>
          <w:marTop w:val="0"/>
          <w:marBottom w:val="0"/>
          <w:divBdr>
            <w:top w:val="none" w:sz="0" w:space="0" w:color="auto"/>
            <w:left w:val="none" w:sz="0" w:space="0" w:color="auto"/>
            <w:bottom w:val="none" w:sz="0" w:space="0" w:color="auto"/>
            <w:right w:val="none" w:sz="0" w:space="0" w:color="auto"/>
          </w:divBdr>
          <w:divsChild>
            <w:div w:id="1794204651">
              <w:marLeft w:val="0"/>
              <w:marRight w:val="0"/>
              <w:marTop w:val="0"/>
              <w:marBottom w:val="0"/>
              <w:divBdr>
                <w:top w:val="none" w:sz="0" w:space="0" w:color="auto"/>
                <w:left w:val="none" w:sz="0" w:space="0" w:color="auto"/>
                <w:bottom w:val="none" w:sz="0" w:space="0" w:color="auto"/>
                <w:right w:val="none" w:sz="0" w:space="0" w:color="auto"/>
              </w:divBdr>
              <w:divsChild>
                <w:div w:id="10685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2965">
      <w:bodyDiv w:val="1"/>
      <w:marLeft w:val="0"/>
      <w:marRight w:val="0"/>
      <w:marTop w:val="0"/>
      <w:marBottom w:val="0"/>
      <w:divBdr>
        <w:top w:val="none" w:sz="0" w:space="0" w:color="auto"/>
        <w:left w:val="none" w:sz="0" w:space="0" w:color="auto"/>
        <w:bottom w:val="none" w:sz="0" w:space="0" w:color="auto"/>
        <w:right w:val="none" w:sz="0" w:space="0" w:color="auto"/>
      </w:divBdr>
    </w:div>
    <w:div w:id="111704191">
      <w:bodyDiv w:val="1"/>
      <w:marLeft w:val="0"/>
      <w:marRight w:val="0"/>
      <w:marTop w:val="0"/>
      <w:marBottom w:val="0"/>
      <w:divBdr>
        <w:top w:val="none" w:sz="0" w:space="0" w:color="auto"/>
        <w:left w:val="none" w:sz="0" w:space="0" w:color="auto"/>
        <w:bottom w:val="none" w:sz="0" w:space="0" w:color="auto"/>
        <w:right w:val="none" w:sz="0" w:space="0" w:color="auto"/>
      </w:divBdr>
    </w:div>
    <w:div w:id="130103514">
      <w:bodyDiv w:val="1"/>
      <w:marLeft w:val="0"/>
      <w:marRight w:val="0"/>
      <w:marTop w:val="0"/>
      <w:marBottom w:val="0"/>
      <w:divBdr>
        <w:top w:val="none" w:sz="0" w:space="0" w:color="auto"/>
        <w:left w:val="none" w:sz="0" w:space="0" w:color="auto"/>
        <w:bottom w:val="none" w:sz="0" w:space="0" w:color="auto"/>
        <w:right w:val="none" w:sz="0" w:space="0" w:color="auto"/>
      </w:divBdr>
    </w:div>
    <w:div w:id="150873321">
      <w:bodyDiv w:val="1"/>
      <w:marLeft w:val="0"/>
      <w:marRight w:val="0"/>
      <w:marTop w:val="0"/>
      <w:marBottom w:val="0"/>
      <w:divBdr>
        <w:top w:val="none" w:sz="0" w:space="0" w:color="auto"/>
        <w:left w:val="none" w:sz="0" w:space="0" w:color="auto"/>
        <w:bottom w:val="none" w:sz="0" w:space="0" w:color="auto"/>
        <w:right w:val="none" w:sz="0" w:space="0" w:color="auto"/>
      </w:divBdr>
    </w:div>
    <w:div w:id="184906603">
      <w:bodyDiv w:val="1"/>
      <w:marLeft w:val="0"/>
      <w:marRight w:val="0"/>
      <w:marTop w:val="0"/>
      <w:marBottom w:val="0"/>
      <w:divBdr>
        <w:top w:val="none" w:sz="0" w:space="0" w:color="auto"/>
        <w:left w:val="none" w:sz="0" w:space="0" w:color="auto"/>
        <w:bottom w:val="none" w:sz="0" w:space="0" w:color="auto"/>
        <w:right w:val="none" w:sz="0" w:space="0" w:color="auto"/>
      </w:divBdr>
    </w:div>
    <w:div w:id="196815597">
      <w:bodyDiv w:val="1"/>
      <w:marLeft w:val="0"/>
      <w:marRight w:val="0"/>
      <w:marTop w:val="0"/>
      <w:marBottom w:val="0"/>
      <w:divBdr>
        <w:top w:val="none" w:sz="0" w:space="0" w:color="auto"/>
        <w:left w:val="none" w:sz="0" w:space="0" w:color="auto"/>
        <w:bottom w:val="none" w:sz="0" w:space="0" w:color="auto"/>
        <w:right w:val="none" w:sz="0" w:space="0" w:color="auto"/>
      </w:divBdr>
      <w:divsChild>
        <w:div w:id="221448544">
          <w:marLeft w:val="0"/>
          <w:marRight w:val="0"/>
          <w:marTop w:val="0"/>
          <w:marBottom w:val="0"/>
          <w:divBdr>
            <w:top w:val="none" w:sz="0" w:space="0" w:color="auto"/>
            <w:left w:val="none" w:sz="0" w:space="0" w:color="auto"/>
            <w:bottom w:val="none" w:sz="0" w:space="0" w:color="auto"/>
            <w:right w:val="none" w:sz="0" w:space="0" w:color="auto"/>
          </w:divBdr>
        </w:div>
        <w:div w:id="256787310">
          <w:marLeft w:val="0"/>
          <w:marRight w:val="0"/>
          <w:marTop w:val="0"/>
          <w:marBottom w:val="0"/>
          <w:divBdr>
            <w:top w:val="none" w:sz="0" w:space="0" w:color="auto"/>
            <w:left w:val="none" w:sz="0" w:space="0" w:color="auto"/>
            <w:bottom w:val="none" w:sz="0" w:space="0" w:color="auto"/>
            <w:right w:val="none" w:sz="0" w:space="0" w:color="auto"/>
          </w:divBdr>
        </w:div>
        <w:div w:id="288323009">
          <w:marLeft w:val="0"/>
          <w:marRight w:val="0"/>
          <w:marTop w:val="0"/>
          <w:marBottom w:val="0"/>
          <w:divBdr>
            <w:top w:val="none" w:sz="0" w:space="0" w:color="auto"/>
            <w:left w:val="none" w:sz="0" w:space="0" w:color="auto"/>
            <w:bottom w:val="none" w:sz="0" w:space="0" w:color="auto"/>
            <w:right w:val="none" w:sz="0" w:space="0" w:color="auto"/>
          </w:divBdr>
        </w:div>
        <w:div w:id="775296057">
          <w:marLeft w:val="0"/>
          <w:marRight w:val="0"/>
          <w:marTop w:val="0"/>
          <w:marBottom w:val="0"/>
          <w:divBdr>
            <w:top w:val="none" w:sz="0" w:space="0" w:color="auto"/>
            <w:left w:val="none" w:sz="0" w:space="0" w:color="auto"/>
            <w:bottom w:val="none" w:sz="0" w:space="0" w:color="auto"/>
            <w:right w:val="none" w:sz="0" w:space="0" w:color="auto"/>
          </w:divBdr>
        </w:div>
        <w:div w:id="913512226">
          <w:marLeft w:val="0"/>
          <w:marRight w:val="0"/>
          <w:marTop w:val="0"/>
          <w:marBottom w:val="0"/>
          <w:divBdr>
            <w:top w:val="none" w:sz="0" w:space="0" w:color="auto"/>
            <w:left w:val="none" w:sz="0" w:space="0" w:color="auto"/>
            <w:bottom w:val="none" w:sz="0" w:space="0" w:color="auto"/>
            <w:right w:val="none" w:sz="0" w:space="0" w:color="auto"/>
          </w:divBdr>
        </w:div>
        <w:div w:id="1048918446">
          <w:marLeft w:val="0"/>
          <w:marRight w:val="0"/>
          <w:marTop w:val="0"/>
          <w:marBottom w:val="0"/>
          <w:divBdr>
            <w:top w:val="none" w:sz="0" w:space="0" w:color="auto"/>
            <w:left w:val="none" w:sz="0" w:space="0" w:color="auto"/>
            <w:bottom w:val="none" w:sz="0" w:space="0" w:color="auto"/>
            <w:right w:val="none" w:sz="0" w:space="0" w:color="auto"/>
          </w:divBdr>
        </w:div>
        <w:div w:id="1559973674">
          <w:marLeft w:val="0"/>
          <w:marRight w:val="0"/>
          <w:marTop w:val="0"/>
          <w:marBottom w:val="0"/>
          <w:divBdr>
            <w:top w:val="none" w:sz="0" w:space="0" w:color="auto"/>
            <w:left w:val="none" w:sz="0" w:space="0" w:color="auto"/>
            <w:bottom w:val="none" w:sz="0" w:space="0" w:color="auto"/>
            <w:right w:val="none" w:sz="0" w:space="0" w:color="auto"/>
          </w:divBdr>
        </w:div>
        <w:div w:id="1808891326">
          <w:marLeft w:val="0"/>
          <w:marRight w:val="0"/>
          <w:marTop w:val="0"/>
          <w:marBottom w:val="0"/>
          <w:divBdr>
            <w:top w:val="none" w:sz="0" w:space="0" w:color="auto"/>
            <w:left w:val="none" w:sz="0" w:space="0" w:color="auto"/>
            <w:bottom w:val="none" w:sz="0" w:space="0" w:color="auto"/>
            <w:right w:val="none" w:sz="0" w:space="0" w:color="auto"/>
          </w:divBdr>
        </w:div>
        <w:div w:id="1946107696">
          <w:marLeft w:val="0"/>
          <w:marRight w:val="0"/>
          <w:marTop w:val="0"/>
          <w:marBottom w:val="0"/>
          <w:divBdr>
            <w:top w:val="none" w:sz="0" w:space="0" w:color="auto"/>
            <w:left w:val="none" w:sz="0" w:space="0" w:color="auto"/>
            <w:bottom w:val="none" w:sz="0" w:space="0" w:color="auto"/>
            <w:right w:val="none" w:sz="0" w:space="0" w:color="auto"/>
          </w:divBdr>
        </w:div>
      </w:divsChild>
    </w:div>
    <w:div w:id="199367895">
      <w:bodyDiv w:val="1"/>
      <w:marLeft w:val="0"/>
      <w:marRight w:val="0"/>
      <w:marTop w:val="0"/>
      <w:marBottom w:val="0"/>
      <w:divBdr>
        <w:top w:val="none" w:sz="0" w:space="0" w:color="auto"/>
        <w:left w:val="none" w:sz="0" w:space="0" w:color="auto"/>
        <w:bottom w:val="none" w:sz="0" w:space="0" w:color="auto"/>
        <w:right w:val="none" w:sz="0" w:space="0" w:color="auto"/>
      </w:divBdr>
    </w:div>
    <w:div w:id="201749593">
      <w:bodyDiv w:val="1"/>
      <w:marLeft w:val="0"/>
      <w:marRight w:val="0"/>
      <w:marTop w:val="0"/>
      <w:marBottom w:val="0"/>
      <w:divBdr>
        <w:top w:val="none" w:sz="0" w:space="0" w:color="auto"/>
        <w:left w:val="none" w:sz="0" w:space="0" w:color="auto"/>
        <w:bottom w:val="none" w:sz="0" w:space="0" w:color="auto"/>
        <w:right w:val="none" w:sz="0" w:space="0" w:color="auto"/>
      </w:divBdr>
    </w:div>
    <w:div w:id="211773832">
      <w:bodyDiv w:val="1"/>
      <w:marLeft w:val="0"/>
      <w:marRight w:val="0"/>
      <w:marTop w:val="0"/>
      <w:marBottom w:val="0"/>
      <w:divBdr>
        <w:top w:val="none" w:sz="0" w:space="0" w:color="auto"/>
        <w:left w:val="none" w:sz="0" w:space="0" w:color="auto"/>
        <w:bottom w:val="none" w:sz="0" w:space="0" w:color="auto"/>
        <w:right w:val="none" w:sz="0" w:space="0" w:color="auto"/>
      </w:divBdr>
    </w:div>
    <w:div w:id="225261284">
      <w:bodyDiv w:val="1"/>
      <w:marLeft w:val="0"/>
      <w:marRight w:val="0"/>
      <w:marTop w:val="0"/>
      <w:marBottom w:val="0"/>
      <w:divBdr>
        <w:top w:val="none" w:sz="0" w:space="0" w:color="auto"/>
        <w:left w:val="none" w:sz="0" w:space="0" w:color="auto"/>
        <w:bottom w:val="none" w:sz="0" w:space="0" w:color="auto"/>
        <w:right w:val="none" w:sz="0" w:space="0" w:color="auto"/>
      </w:divBdr>
    </w:div>
    <w:div w:id="225724943">
      <w:bodyDiv w:val="1"/>
      <w:marLeft w:val="0"/>
      <w:marRight w:val="0"/>
      <w:marTop w:val="0"/>
      <w:marBottom w:val="0"/>
      <w:divBdr>
        <w:top w:val="none" w:sz="0" w:space="0" w:color="auto"/>
        <w:left w:val="none" w:sz="0" w:space="0" w:color="auto"/>
        <w:bottom w:val="none" w:sz="0" w:space="0" w:color="auto"/>
        <w:right w:val="none" w:sz="0" w:space="0" w:color="auto"/>
      </w:divBdr>
    </w:div>
    <w:div w:id="236592136">
      <w:bodyDiv w:val="1"/>
      <w:marLeft w:val="0"/>
      <w:marRight w:val="0"/>
      <w:marTop w:val="0"/>
      <w:marBottom w:val="0"/>
      <w:divBdr>
        <w:top w:val="none" w:sz="0" w:space="0" w:color="auto"/>
        <w:left w:val="none" w:sz="0" w:space="0" w:color="auto"/>
        <w:bottom w:val="none" w:sz="0" w:space="0" w:color="auto"/>
        <w:right w:val="none" w:sz="0" w:space="0" w:color="auto"/>
      </w:divBdr>
    </w:div>
    <w:div w:id="242685628">
      <w:bodyDiv w:val="1"/>
      <w:marLeft w:val="0"/>
      <w:marRight w:val="0"/>
      <w:marTop w:val="0"/>
      <w:marBottom w:val="0"/>
      <w:divBdr>
        <w:top w:val="none" w:sz="0" w:space="0" w:color="auto"/>
        <w:left w:val="none" w:sz="0" w:space="0" w:color="auto"/>
        <w:bottom w:val="none" w:sz="0" w:space="0" w:color="auto"/>
        <w:right w:val="none" w:sz="0" w:space="0" w:color="auto"/>
      </w:divBdr>
      <w:divsChild>
        <w:div w:id="382993175">
          <w:marLeft w:val="0"/>
          <w:marRight w:val="0"/>
          <w:marTop w:val="0"/>
          <w:marBottom w:val="0"/>
          <w:divBdr>
            <w:top w:val="none" w:sz="0" w:space="0" w:color="auto"/>
            <w:left w:val="none" w:sz="0" w:space="0" w:color="auto"/>
            <w:bottom w:val="none" w:sz="0" w:space="0" w:color="auto"/>
            <w:right w:val="none" w:sz="0" w:space="0" w:color="auto"/>
          </w:divBdr>
        </w:div>
      </w:divsChild>
    </w:div>
    <w:div w:id="255139347">
      <w:bodyDiv w:val="1"/>
      <w:marLeft w:val="0"/>
      <w:marRight w:val="0"/>
      <w:marTop w:val="0"/>
      <w:marBottom w:val="0"/>
      <w:divBdr>
        <w:top w:val="none" w:sz="0" w:space="0" w:color="auto"/>
        <w:left w:val="none" w:sz="0" w:space="0" w:color="auto"/>
        <w:bottom w:val="none" w:sz="0" w:space="0" w:color="auto"/>
        <w:right w:val="none" w:sz="0" w:space="0" w:color="auto"/>
      </w:divBdr>
    </w:div>
    <w:div w:id="266430183">
      <w:bodyDiv w:val="1"/>
      <w:marLeft w:val="0"/>
      <w:marRight w:val="0"/>
      <w:marTop w:val="0"/>
      <w:marBottom w:val="0"/>
      <w:divBdr>
        <w:top w:val="none" w:sz="0" w:space="0" w:color="auto"/>
        <w:left w:val="none" w:sz="0" w:space="0" w:color="auto"/>
        <w:bottom w:val="none" w:sz="0" w:space="0" w:color="auto"/>
        <w:right w:val="none" w:sz="0" w:space="0" w:color="auto"/>
      </w:divBdr>
    </w:div>
    <w:div w:id="268318434">
      <w:bodyDiv w:val="1"/>
      <w:marLeft w:val="0"/>
      <w:marRight w:val="0"/>
      <w:marTop w:val="0"/>
      <w:marBottom w:val="0"/>
      <w:divBdr>
        <w:top w:val="none" w:sz="0" w:space="0" w:color="auto"/>
        <w:left w:val="none" w:sz="0" w:space="0" w:color="auto"/>
        <w:bottom w:val="none" w:sz="0" w:space="0" w:color="auto"/>
        <w:right w:val="none" w:sz="0" w:space="0" w:color="auto"/>
      </w:divBdr>
      <w:divsChild>
        <w:div w:id="1026448598">
          <w:marLeft w:val="0"/>
          <w:marRight w:val="0"/>
          <w:marTop w:val="0"/>
          <w:marBottom w:val="0"/>
          <w:divBdr>
            <w:top w:val="none" w:sz="0" w:space="0" w:color="auto"/>
            <w:left w:val="none" w:sz="0" w:space="0" w:color="auto"/>
            <w:bottom w:val="none" w:sz="0" w:space="0" w:color="auto"/>
            <w:right w:val="none" w:sz="0" w:space="0" w:color="auto"/>
          </w:divBdr>
        </w:div>
      </w:divsChild>
    </w:div>
    <w:div w:id="330913473">
      <w:bodyDiv w:val="1"/>
      <w:marLeft w:val="0"/>
      <w:marRight w:val="0"/>
      <w:marTop w:val="0"/>
      <w:marBottom w:val="0"/>
      <w:divBdr>
        <w:top w:val="none" w:sz="0" w:space="0" w:color="auto"/>
        <w:left w:val="none" w:sz="0" w:space="0" w:color="auto"/>
        <w:bottom w:val="none" w:sz="0" w:space="0" w:color="auto"/>
        <w:right w:val="none" w:sz="0" w:space="0" w:color="auto"/>
      </w:divBdr>
    </w:div>
    <w:div w:id="369301301">
      <w:bodyDiv w:val="1"/>
      <w:marLeft w:val="0"/>
      <w:marRight w:val="0"/>
      <w:marTop w:val="0"/>
      <w:marBottom w:val="0"/>
      <w:divBdr>
        <w:top w:val="none" w:sz="0" w:space="0" w:color="auto"/>
        <w:left w:val="none" w:sz="0" w:space="0" w:color="auto"/>
        <w:bottom w:val="none" w:sz="0" w:space="0" w:color="auto"/>
        <w:right w:val="none" w:sz="0" w:space="0" w:color="auto"/>
      </w:divBdr>
      <w:divsChild>
        <w:div w:id="2146005281">
          <w:marLeft w:val="0"/>
          <w:marRight w:val="0"/>
          <w:marTop w:val="0"/>
          <w:marBottom w:val="0"/>
          <w:divBdr>
            <w:top w:val="none" w:sz="0" w:space="0" w:color="auto"/>
            <w:left w:val="none" w:sz="0" w:space="0" w:color="auto"/>
            <w:bottom w:val="none" w:sz="0" w:space="0" w:color="auto"/>
            <w:right w:val="none" w:sz="0" w:space="0" w:color="auto"/>
          </w:divBdr>
        </w:div>
      </w:divsChild>
    </w:div>
    <w:div w:id="378551707">
      <w:bodyDiv w:val="1"/>
      <w:marLeft w:val="0"/>
      <w:marRight w:val="0"/>
      <w:marTop w:val="0"/>
      <w:marBottom w:val="0"/>
      <w:divBdr>
        <w:top w:val="none" w:sz="0" w:space="0" w:color="auto"/>
        <w:left w:val="none" w:sz="0" w:space="0" w:color="auto"/>
        <w:bottom w:val="none" w:sz="0" w:space="0" w:color="auto"/>
        <w:right w:val="none" w:sz="0" w:space="0" w:color="auto"/>
      </w:divBdr>
    </w:div>
    <w:div w:id="398409242">
      <w:bodyDiv w:val="1"/>
      <w:marLeft w:val="0"/>
      <w:marRight w:val="0"/>
      <w:marTop w:val="0"/>
      <w:marBottom w:val="0"/>
      <w:divBdr>
        <w:top w:val="none" w:sz="0" w:space="0" w:color="auto"/>
        <w:left w:val="none" w:sz="0" w:space="0" w:color="auto"/>
        <w:bottom w:val="none" w:sz="0" w:space="0" w:color="auto"/>
        <w:right w:val="none" w:sz="0" w:space="0" w:color="auto"/>
      </w:divBdr>
    </w:div>
    <w:div w:id="401635670">
      <w:bodyDiv w:val="1"/>
      <w:marLeft w:val="0"/>
      <w:marRight w:val="0"/>
      <w:marTop w:val="0"/>
      <w:marBottom w:val="0"/>
      <w:divBdr>
        <w:top w:val="none" w:sz="0" w:space="0" w:color="auto"/>
        <w:left w:val="none" w:sz="0" w:space="0" w:color="auto"/>
        <w:bottom w:val="none" w:sz="0" w:space="0" w:color="auto"/>
        <w:right w:val="none" w:sz="0" w:space="0" w:color="auto"/>
      </w:divBdr>
      <w:divsChild>
        <w:div w:id="879318790">
          <w:marLeft w:val="0"/>
          <w:marRight w:val="0"/>
          <w:marTop w:val="0"/>
          <w:marBottom w:val="0"/>
          <w:divBdr>
            <w:top w:val="none" w:sz="0" w:space="0" w:color="auto"/>
            <w:left w:val="none" w:sz="0" w:space="0" w:color="auto"/>
            <w:bottom w:val="none" w:sz="0" w:space="0" w:color="auto"/>
            <w:right w:val="none" w:sz="0" w:space="0" w:color="auto"/>
          </w:divBdr>
        </w:div>
      </w:divsChild>
    </w:div>
    <w:div w:id="408693621">
      <w:bodyDiv w:val="1"/>
      <w:marLeft w:val="0"/>
      <w:marRight w:val="0"/>
      <w:marTop w:val="0"/>
      <w:marBottom w:val="0"/>
      <w:divBdr>
        <w:top w:val="none" w:sz="0" w:space="0" w:color="auto"/>
        <w:left w:val="none" w:sz="0" w:space="0" w:color="auto"/>
        <w:bottom w:val="none" w:sz="0" w:space="0" w:color="auto"/>
        <w:right w:val="none" w:sz="0" w:space="0" w:color="auto"/>
      </w:divBdr>
    </w:div>
    <w:div w:id="434516557">
      <w:bodyDiv w:val="1"/>
      <w:marLeft w:val="0"/>
      <w:marRight w:val="0"/>
      <w:marTop w:val="0"/>
      <w:marBottom w:val="0"/>
      <w:divBdr>
        <w:top w:val="none" w:sz="0" w:space="0" w:color="auto"/>
        <w:left w:val="none" w:sz="0" w:space="0" w:color="auto"/>
        <w:bottom w:val="none" w:sz="0" w:space="0" w:color="auto"/>
        <w:right w:val="none" w:sz="0" w:space="0" w:color="auto"/>
      </w:divBdr>
      <w:divsChild>
        <w:div w:id="51150717">
          <w:marLeft w:val="0"/>
          <w:marRight w:val="0"/>
          <w:marTop w:val="0"/>
          <w:marBottom w:val="0"/>
          <w:divBdr>
            <w:top w:val="none" w:sz="0" w:space="0" w:color="auto"/>
            <w:left w:val="none" w:sz="0" w:space="0" w:color="auto"/>
            <w:bottom w:val="none" w:sz="0" w:space="0" w:color="auto"/>
            <w:right w:val="none" w:sz="0" w:space="0" w:color="auto"/>
          </w:divBdr>
        </w:div>
      </w:divsChild>
    </w:div>
    <w:div w:id="439185548">
      <w:bodyDiv w:val="1"/>
      <w:marLeft w:val="0"/>
      <w:marRight w:val="0"/>
      <w:marTop w:val="0"/>
      <w:marBottom w:val="0"/>
      <w:divBdr>
        <w:top w:val="none" w:sz="0" w:space="0" w:color="auto"/>
        <w:left w:val="none" w:sz="0" w:space="0" w:color="auto"/>
        <w:bottom w:val="none" w:sz="0" w:space="0" w:color="auto"/>
        <w:right w:val="none" w:sz="0" w:space="0" w:color="auto"/>
      </w:divBdr>
      <w:divsChild>
        <w:div w:id="708842321">
          <w:marLeft w:val="0"/>
          <w:marRight w:val="0"/>
          <w:marTop w:val="0"/>
          <w:marBottom w:val="0"/>
          <w:divBdr>
            <w:top w:val="none" w:sz="0" w:space="0" w:color="auto"/>
            <w:left w:val="none" w:sz="0" w:space="0" w:color="auto"/>
            <w:bottom w:val="none" w:sz="0" w:space="0" w:color="auto"/>
            <w:right w:val="none" w:sz="0" w:space="0" w:color="auto"/>
          </w:divBdr>
          <w:divsChild>
            <w:div w:id="1287813747">
              <w:marLeft w:val="0"/>
              <w:marRight w:val="0"/>
              <w:marTop w:val="0"/>
              <w:marBottom w:val="0"/>
              <w:divBdr>
                <w:top w:val="none" w:sz="0" w:space="0" w:color="auto"/>
                <w:left w:val="none" w:sz="0" w:space="0" w:color="auto"/>
                <w:bottom w:val="none" w:sz="0" w:space="0" w:color="auto"/>
                <w:right w:val="none" w:sz="0" w:space="0" w:color="auto"/>
              </w:divBdr>
            </w:div>
          </w:divsChild>
        </w:div>
        <w:div w:id="1301812534">
          <w:marLeft w:val="0"/>
          <w:marRight w:val="0"/>
          <w:marTop w:val="0"/>
          <w:marBottom w:val="0"/>
          <w:divBdr>
            <w:top w:val="none" w:sz="0" w:space="0" w:color="auto"/>
            <w:left w:val="none" w:sz="0" w:space="0" w:color="auto"/>
            <w:bottom w:val="none" w:sz="0" w:space="0" w:color="auto"/>
            <w:right w:val="none" w:sz="0" w:space="0" w:color="auto"/>
          </w:divBdr>
          <w:divsChild>
            <w:div w:id="275605625">
              <w:marLeft w:val="0"/>
              <w:marRight w:val="0"/>
              <w:marTop w:val="0"/>
              <w:marBottom w:val="0"/>
              <w:divBdr>
                <w:top w:val="none" w:sz="0" w:space="0" w:color="auto"/>
                <w:left w:val="none" w:sz="0" w:space="0" w:color="auto"/>
                <w:bottom w:val="none" w:sz="0" w:space="0" w:color="auto"/>
                <w:right w:val="none" w:sz="0" w:space="0" w:color="auto"/>
              </w:divBdr>
            </w:div>
          </w:divsChild>
        </w:div>
        <w:div w:id="1795753749">
          <w:marLeft w:val="0"/>
          <w:marRight w:val="0"/>
          <w:marTop w:val="0"/>
          <w:marBottom w:val="0"/>
          <w:divBdr>
            <w:top w:val="none" w:sz="0" w:space="0" w:color="auto"/>
            <w:left w:val="none" w:sz="0" w:space="0" w:color="auto"/>
            <w:bottom w:val="none" w:sz="0" w:space="0" w:color="auto"/>
            <w:right w:val="none" w:sz="0" w:space="0" w:color="auto"/>
          </w:divBdr>
          <w:divsChild>
            <w:div w:id="315038638">
              <w:marLeft w:val="0"/>
              <w:marRight w:val="0"/>
              <w:marTop w:val="0"/>
              <w:marBottom w:val="0"/>
              <w:divBdr>
                <w:top w:val="none" w:sz="0" w:space="0" w:color="auto"/>
                <w:left w:val="none" w:sz="0" w:space="0" w:color="auto"/>
                <w:bottom w:val="none" w:sz="0" w:space="0" w:color="auto"/>
                <w:right w:val="none" w:sz="0" w:space="0" w:color="auto"/>
              </w:divBdr>
              <w:divsChild>
                <w:div w:id="18534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15451">
      <w:bodyDiv w:val="1"/>
      <w:marLeft w:val="0"/>
      <w:marRight w:val="0"/>
      <w:marTop w:val="0"/>
      <w:marBottom w:val="0"/>
      <w:divBdr>
        <w:top w:val="none" w:sz="0" w:space="0" w:color="auto"/>
        <w:left w:val="none" w:sz="0" w:space="0" w:color="auto"/>
        <w:bottom w:val="none" w:sz="0" w:space="0" w:color="auto"/>
        <w:right w:val="none" w:sz="0" w:space="0" w:color="auto"/>
      </w:divBdr>
      <w:divsChild>
        <w:div w:id="230311374">
          <w:marLeft w:val="0"/>
          <w:marRight w:val="0"/>
          <w:marTop w:val="0"/>
          <w:marBottom w:val="0"/>
          <w:divBdr>
            <w:top w:val="none" w:sz="0" w:space="0" w:color="auto"/>
            <w:left w:val="none" w:sz="0" w:space="0" w:color="auto"/>
            <w:bottom w:val="none" w:sz="0" w:space="0" w:color="auto"/>
            <w:right w:val="none" w:sz="0" w:space="0" w:color="auto"/>
          </w:divBdr>
          <w:divsChild>
            <w:div w:id="1387876071">
              <w:marLeft w:val="0"/>
              <w:marRight w:val="0"/>
              <w:marTop w:val="0"/>
              <w:marBottom w:val="0"/>
              <w:divBdr>
                <w:top w:val="none" w:sz="0" w:space="0" w:color="auto"/>
                <w:left w:val="none" w:sz="0" w:space="0" w:color="auto"/>
                <w:bottom w:val="none" w:sz="0" w:space="0" w:color="auto"/>
                <w:right w:val="none" w:sz="0" w:space="0" w:color="auto"/>
              </w:divBdr>
              <w:divsChild>
                <w:div w:id="19459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38600">
      <w:bodyDiv w:val="1"/>
      <w:marLeft w:val="0"/>
      <w:marRight w:val="0"/>
      <w:marTop w:val="0"/>
      <w:marBottom w:val="0"/>
      <w:divBdr>
        <w:top w:val="none" w:sz="0" w:space="0" w:color="auto"/>
        <w:left w:val="none" w:sz="0" w:space="0" w:color="auto"/>
        <w:bottom w:val="none" w:sz="0" w:space="0" w:color="auto"/>
        <w:right w:val="none" w:sz="0" w:space="0" w:color="auto"/>
      </w:divBdr>
    </w:div>
    <w:div w:id="526217100">
      <w:bodyDiv w:val="1"/>
      <w:marLeft w:val="0"/>
      <w:marRight w:val="0"/>
      <w:marTop w:val="0"/>
      <w:marBottom w:val="0"/>
      <w:divBdr>
        <w:top w:val="none" w:sz="0" w:space="0" w:color="auto"/>
        <w:left w:val="none" w:sz="0" w:space="0" w:color="auto"/>
        <w:bottom w:val="none" w:sz="0" w:space="0" w:color="auto"/>
        <w:right w:val="none" w:sz="0" w:space="0" w:color="auto"/>
      </w:divBdr>
    </w:div>
    <w:div w:id="544214975">
      <w:bodyDiv w:val="1"/>
      <w:marLeft w:val="0"/>
      <w:marRight w:val="0"/>
      <w:marTop w:val="0"/>
      <w:marBottom w:val="0"/>
      <w:divBdr>
        <w:top w:val="none" w:sz="0" w:space="0" w:color="auto"/>
        <w:left w:val="none" w:sz="0" w:space="0" w:color="auto"/>
        <w:bottom w:val="none" w:sz="0" w:space="0" w:color="auto"/>
        <w:right w:val="none" w:sz="0" w:space="0" w:color="auto"/>
      </w:divBdr>
      <w:divsChild>
        <w:div w:id="1097212981">
          <w:marLeft w:val="0"/>
          <w:marRight w:val="0"/>
          <w:marTop w:val="0"/>
          <w:marBottom w:val="0"/>
          <w:divBdr>
            <w:top w:val="none" w:sz="0" w:space="0" w:color="auto"/>
            <w:left w:val="none" w:sz="0" w:space="0" w:color="auto"/>
            <w:bottom w:val="none" w:sz="0" w:space="0" w:color="auto"/>
            <w:right w:val="none" w:sz="0" w:space="0" w:color="auto"/>
          </w:divBdr>
        </w:div>
      </w:divsChild>
    </w:div>
    <w:div w:id="547647970">
      <w:bodyDiv w:val="1"/>
      <w:marLeft w:val="0"/>
      <w:marRight w:val="0"/>
      <w:marTop w:val="0"/>
      <w:marBottom w:val="0"/>
      <w:divBdr>
        <w:top w:val="none" w:sz="0" w:space="0" w:color="auto"/>
        <w:left w:val="none" w:sz="0" w:space="0" w:color="auto"/>
        <w:bottom w:val="none" w:sz="0" w:space="0" w:color="auto"/>
        <w:right w:val="none" w:sz="0" w:space="0" w:color="auto"/>
      </w:divBdr>
    </w:div>
    <w:div w:id="614751689">
      <w:bodyDiv w:val="1"/>
      <w:marLeft w:val="0"/>
      <w:marRight w:val="0"/>
      <w:marTop w:val="0"/>
      <w:marBottom w:val="0"/>
      <w:divBdr>
        <w:top w:val="none" w:sz="0" w:space="0" w:color="auto"/>
        <w:left w:val="none" w:sz="0" w:space="0" w:color="auto"/>
        <w:bottom w:val="none" w:sz="0" w:space="0" w:color="auto"/>
        <w:right w:val="none" w:sz="0" w:space="0" w:color="auto"/>
      </w:divBdr>
    </w:div>
    <w:div w:id="627854123">
      <w:bodyDiv w:val="1"/>
      <w:marLeft w:val="0"/>
      <w:marRight w:val="0"/>
      <w:marTop w:val="0"/>
      <w:marBottom w:val="0"/>
      <w:divBdr>
        <w:top w:val="none" w:sz="0" w:space="0" w:color="auto"/>
        <w:left w:val="none" w:sz="0" w:space="0" w:color="auto"/>
        <w:bottom w:val="none" w:sz="0" w:space="0" w:color="auto"/>
        <w:right w:val="none" w:sz="0" w:space="0" w:color="auto"/>
      </w:divBdr>
    </w:div>
    <w:div w:id="631401733">
      <w:bodyDiv w:val="1"/>
      <w:marLeft w:val="0"/>
      <w:marRight w:val="0"/>
      <w:marTop w:val="0"/>
      <w:marBottom w:val="0"/>
      <w:divBdr>
        <w:top w:val="none" w:sz="0" w:space="0" w:color="auto"/>
        <w:left w:val="none" w:sz="0" w:space="0" w:color="auto"/>
        <w:bottom w:val="none" w:sz="0" w:space="0" w:color="auto"/>
        <w:right w:val="none" w:sz="0" w:space="0" w:color="auto"/>
      </w:divBdr>
    </w:div>
    <w:div w:id="633485605">
      <w:bodyDiv w:val="1"/>
      <w:marLeft w:val="0"/>
      <w:marRight w:val="0"/>
      <w:marTop w:val="0"/>
      <w:marBottom w:val="0"/>
      <w:divBdr>
        <w:top w:val="none" w:sz="0" w:space="0" w:color="auto"/>
        <w:left w:val="none" w:sz="0" w:space="0" w:color="auto"/>
        <w:bottom w:val="none" w:sz="0" w:space="0" w:color="auto"/>
        <w:right w:val="none" w:sz="0" w:space="0" w:color="auto"/>
      </w:divBdr>
    </w:div>
    <w:div w:id="667755150">
      <w:bodyDiv w:val="1"/>
      <w:marLeft w:val="0"/>
      <w:marRight w:val="0"/>
      <w:marTop w:val="0"/>
      <w:marBottom w:val="0"/>
      <w:divBdr>
        <w:top w:val="none" w:sz="0" w:space="0" w:color="auto"/>
        <w:left w:val="none" w:sz="0" w:space="0" w:color="auto"/>
        <w:bottom w:val="none" w:sz="0" w:space="0" w:color="auto"/>
        <w:right w:val="none" w:sz="0" w:space="0" w:color="auto"/>
      </w:divBdr>
    </w:div>
    <w:div w:id="670572497">
      <w:bodyDiv w:val="1"/>
      <w:marLeft w:val="0"/>
      <w:marRight w:val="0"/>
      <w:marTop w:val="0"/>
      <w:marBottom w:val="0"/>
      <w:divBdr>
        <w:top w:val="none" w:sz="0" w:space="0" w:color="auto"/>
        <w:left w:val="none" w:sz="0" w:space="0" w:color="auto"/>
        <w:bottom w:val="none" w:sz="0" w:space="0" w:color="auto"/>
        <w:right w:val="none" w:sz="0" w:space="0" w:color="auto"/>
      </w:divBdr>
    </w:div>
    <w:div w:id="683482036">
      <w:bodyDiv w:val="1"/>
      <w:marLeft w:val="0"/>
      <w:marRight w:val="0"/>
      <w:marTop w:val="0"/>
      <w:marBottom w:val="0"/>
      <w:divBdr>
        <w:top w:val="none" w:sz="0" w:space="0" w:color="auto"/>
        <w:left w:val="none" w:sz="0" w:space="0" w:color="auto"/>
        <w:bottom w:val="none" w:sz="0" w:space="0" w:color="auto"/>
        <w:right w:val="none" w:sz="0" w:space="0" w:color="auto"/>
      </w:divBdr>
    </w:div>
    <w:div w:id="695353984">
      <w:bodyDiv w:val="1"/>
      <w:marLeft w:val="0"/>
      <w:marRight w:val="0"/>
      <w:marTop w:val="0"/>
      <w:marBottom w:val="0"/>
      <w:divBdr>
        <w:top w:val="none" w:sz="0" w:space="0" w:color="auto"/>
        <w:left w:val="none" w:sz="0" w:space="0" w:color="auto"/>
        <w:bottom w:val="none" w:sz="0" w:space="0" w:color="auto"/>
        <w:right w:val="none" w:sz="0" w:space="0" w:color="auto"/>
      </w:divBdr>
    </w:div>
    <w:div w:id="708452033">
      <w:bodyDiv w:val="1"/>
      <w:marLeft w:val="0"/>
      <w:marRight w:val="0"/>
      <w:marTop w:val="0"/>
      <w:marBottom w:val="0"/>
      <w:divBdr>
        <w:top w:val="none" w:sz="0" w:space="0" w:color="auto"/>
        <w:left w:val="none" w:sz="0" w:space="0" w:color="auto"/>
        <w:bottom w:val="none" w:sz="0" w:space="0" w:color="auto"/>
        <w:right w:val="none" w:sz="0" w:space="0" w:color="auto"/>
      </w:divBdr>
    </w:div>
    <w:div w:id="729964379">
      <w:bodyDiv w:val="1"/>
      <w:marLeft w:val="0"/>
      <w:marRight w:val="0"/>
      <w:marTop w:val="0"/>
      <w:marBottom w:val="0"/>
      <w:divBdr>
        <w:top w:val="none" w:sz="0" w:space="0" w:color="auto"/>
        <w:left w:val="none" w:sz="0" w:space="0" w:color="auto"/>
        <w:bottom w:val="none" w:sz="0" w:space="0" w:color="auto"/>
        <w:right w:val="none" w:sz="0" w:space="0" w:color="auto"/>
      </w:divBdr>
    </w:div>
    <w:div w:id="732510166">
      <w:bodyDiv w:val="1"/>
      <w:marLeft w:val="0"/>
      <w:marRight w:val="0"/>
      <w:marTop w:val="0"/>
      <w:marBottom w:val="0"/>
      <w:divBdr>
        <w:top w:val="none" w:sz="0" w:space="0" w:color="auto"/>
        <w:left w:val="none" w:sz="0" w:space="0" w:color="auto"/>
        <w:bottom w:val="none" w:sz="0" w:space="0" w:color="auto"/>
        <w:right w:val="none" w:sz="0" w:space="0" w:color="auto"/>
      </w:divBdr>
    </w:div>
    <w:div w:id="765928857">
      <w:bodyDiv w:val="1"/>
      <w:marLeft w:val="0"/>
      <w:marRight w:val="0"/>
      <w:marTop w:val="0"/>
      <w:marBottom w:val="0"/>
      <w:divBdr>
        <w:top w:val="none" w:sz="0" w:space="0" w:color="auto"/>
        <w:left w:val="none" w:sz="0" w:space="0" w:color="auto"/>
        <w:bottom w:val="none" w:sz="0" w:space="0" w:color="auto"/>
        <w:right w:val="none" w:sz="0" w:space="0" w:color="auto"/>
      </w:divBdr>
    </w:div>
    <w:div w:id="795638071">
      <w:bodyDiv w:val="1"/>
      <w:marLeft w:val="0"/>
      <w:marRight w:val="0"/>
      <w:marTop w:val="0"/>
      <w:marBottom w:val="0"/>
      <w:divBdr>
        <w:top w:val="none" w:sz="0" w:space="0" w:color="auto"/>
        <w:left w:val="none" w:sz="0" w:space="0" w:color="auto"/>
        <w:bottom w:val="none" w:sz="0" w:space="0" w:color="auto"/>
        <w:right w:val="none" w:sz="0" w:space="0" w:color="auto"/>
      </w:divBdr>
    </w:div>
    <w:div w:id="820924610">
      <w:bodyDiv w:val="1"/>
      <w:marLeft w:val="0"/>
      <w:marRight w:val="0"/>
      <w:marTop w:val="0"/>
      <w:marBottom w:val="0"/>
      <w:divBdr>
        <w:top w:val="none" w:sz="0" w:space="0" w:color="auto"/>
        <w:left w:val="none" w:sz="0" w:space="0" w:color="auto"/>
        <w:bottom w:val="none" w:sz="0" w:space="0" w:color="auto"/>
        <w:right w:val="none" w:sz="0" w:space="0" w:color="auto"/>
      </w:divBdr>
    </w:div>
    <w:div w:id="853153179">
      <w:bodyDiv w:val="1"/>
      <w:marLeft w:val="0"/>
      <w:marRight w:val="0"/>
      <w:marTop w:val="0"/>
      <w:marBottom w:val="0"/>
      <w:divBdr>
        <w:top w:val="none" w:sz="0" w:space="0" w:color="auto"/>
        <w:left w:val="none" w:sz="0" w:space="0" w:color="auto"/>
        <w:bottom w:val="none" w:sz="0" w:space="0" w:color="auto"/>
        <w:right w:val="none" w:sz="0" w:space="0" w:color="auto"/>
      </w:divBdr>
      <w:divsChild>
        <w:div w:id="192378493">
          <w:marLeft w:val="0"/>
          <w:marRight w:val="0"/>
          <w:marTop w:val="0"/>
          <w:marBottom w:val="0"/>
          <w:divBdr>
            <w:top w:val="none" w:sz="0" w:space="0" w:color="auto"/>
            <w:left w:val="none" w:sz="0" w:space="0" w:color="auto"/>
            <w:bottom w:val="none" w:sz="0" w:space="0" w:color="auto"/>
            <w:right w:val="none" w:sz="0" w:space="0" w:color="auto"/>
          </w:divBdr>
        </w:div>
      </w:divsChild>
    </w:div>
    <w:div w:id="874578820">
      <w:bodyDiv w:val="1"/>
      <w:marLeft w:val="0"/>
      <w:marRight w:val="0"/>
      <w:marTop w:val="0"/>
      <w:marBottom w:val="0"/>
      <w:divBdr>
        <w:top w:val="none" w:sz="0" w:space="0" w:color="auto"/>
        <w:left w:val="none" w:sz="0" w:space="0" w:color="auto"/>
        <w:bottom w:val="none" w:sz="0" w:space="0" w:color="auto"/>
        <w:right w:val="none" w:sz="0" w:space="0" w:color="auto"/>
      </w:divBdr>
    </w:div>
    <w:div w:id="883103583">
      <w:bodyDiv w:val="1"/>
      <w:marLeft w:val="0"/>
      <w:marRight w:val="0"/>
      <w:marTop w:val="0"/>
      <w:marBottom w:val="0"/>
      <w:divBdr>
        <w:top w:val="none" w:sz="0" w:space="0" w:color="auto"/>
        <w:left w:val="none" w:sz="0" w:space="0" w:color="auto"/>
        <w:bottom w:val="none" w:sz="0" w:space="0" w:color="auto"/>
        <w:right w:val="none" w:sz="0" w:space="0" w:color="auto"/>
      </w:divBdr>
    </w:div>
    <w:div w:id="886989045">
      <w:bodyDiv w:val="1"/>
      <w:marLeft w:val="0"/>
      <w:marRight w:val="0"/>
      <w:marTop w:val="0"/>
      <w:marBottom w:val="0"/>
      <w:divBdr>
        <w:top w:val="none" w:sz="0" w:space="0" w:color="auto"/>
        <w:left w:val="none" w:sz="0" w:space="0" w:color="auto"/>
        <w:bottom w:val="none" w:sz="0" w:space="0" w:color="auto"/>
        <w:right w:val="none" w:sz="0" w:space="0" w:color="auto"/>
      </w:divBdr>
    </w:div>
    <w:div w:id="887760201">
      <w:bodyDiv w:val="1"/>
      <w:marLeft w:val="0"/>
      <w:marRight w:val="0"/>
      <w:marTop w:val="0"/>
      <w:marBottom w:val="0"/>
      <w:divBdr>
        <w:top w:val="none" w:sz="0" w:space="0" w:color="auto"/>
        <w:left w:val="none" w:sz="0" w:space="0" w:color="auto"/>
        <w:bottom w:val="none" w:sz="0" w:space="0" w:color="auto"/>
        <w:right w:val="none" w:sz="0" w:space="0" w:color="auto"/>
      </w:divBdr>
    </w:div>
    <w:div w:id="889926744">
      <w:bodyDiv w:val="1"/>
      <w:marLeft w:val="0"/>
      <w:marRight w:val="0"/>
      <w:marTop w:val="0"/>
      <w:marBottom w:val="0"/>
      <w:divBdr>
        <w:top w:val="none" w:sz="0" w:space="0" w:color="auto"/>
        <w:left w:val="none" w:sz="0" w:space="0" w:color="auto"/>
        <w:bottom w:val="none" w:sz="0" w:space="0" w:color="auto"/>
        <w:right w:val="none" w:sz="0" w:space="0" w:color="auto"/>
      </w:divBdr>
    </w:div>
    <w:div w:id="915478402">
      <w:bodyDiv w:val="1"/>
      <w:marLeft w:val="0"/>
      <w:marRight w:val="0"/>
      <w:marTop w:val="0"/>
      <w:marBottom w:val="0"/>
      <w:divBdr>
        <w:top w:val="none" w:sz="0" w:space="0" w:color="auto"/>
        <w:left w:val="none" w:sz="0" w:space="0" w:color="auto"/>
        <w:bottom w:val="none" w:sz="0" w:space="0" w:color="auto"/>
        <w:right w:val="none" w:sz="0" w:space="0" w:color="auto"/>
      </w:divBdr>
    </w:div>
    <w:div w:id="919606921">
      <w:bodyDiv w:val="1"/>
      <w:marLeft w:val="0"/>
      <w:marRight w:val="0"/>
      <w:marTop w:val="0"/>
      <w:marBottom w:val="0"/>
      <w:divBdr>
        <w:top w:val="none" w:sz="0" w:space="0" w:color="auto"/>
        <w:left w:val="none" w:sz="0" w:space="0" w:color="auto"/>
        <w:bottom w:val="none" w:sz="0" w:space="0" w:color="auto"/>
        <w:right w:val="none" w:sz="0" w:space="0" w:color="auto"/>
      </w:divBdr>
    </w:div>
    <w:div w:id="920915507">
      <w:bodyDiv w:val="1"/>
      <w:marLeft w:val="0"/>
      <w:marRight w:val="0"/>
      <w:marTop w:val="0"/>
      <w:marBottom w:val="0"/>
      <w:divBdr>
        <w:top w:val="none" w:sz="0" w:space="0" w:color="auto"/>
        <w:left w:val="none" w:sz="0" w:space="0" w:color="auto"/>
        <w:bottom w:val="none" w:sz="0" w:space="0" w:color="auto"/>
        <w:right w:val="none" w:sz="0" w:space="0" w:color="auto"/>
      </w:divBdr>
    </w:div>
    <w:div w:id="951521731">
      <w:bodyDiv w:val="1"/>
      <w:marLeft w:val="0"/>
      <w:marRight w:val="0"/>
      <w:marTop w:val="0"/>
      <w:marBottom w:val="0"/>
      <w:divBdr>
        <w:top w:val="none" w:sz="0" w:space="0" w:color="auto"/>
        <w:left w:val="none" w:sz="0" w:space="0" w:color="auto"/>
        <w:bottom w:val="none" w:sz="0" w:space="0" w:color="auto"/>
        <w:right w:val="none" w:sz="0" w:space="0" w:color="auto"/>
      </w:divBdr>
    </w:div>
    <w:div w:id="958561964">
      <w:bodyDiv w:val="1"/>
      <w:marLeft w:val="0"/>
      <w:marRight w:val="0"/>
      <w:marTop w:val="0"/>
      <w:marBottom w:val="0"/>
      <w:divBdr>
        <w:top w:val="none" w:sz="0" w:space="0" w:color="auto"/>
        <w:left w:val="none" w:sz="0" w:space="0" w:color="auto"/>
        <w:bottom w:val="none" w:sz="0" w:space="0" w:color="auto"/>
        <w:right w:val="none" w:sz="0" w:space="0" w:color="auto"/>
      </w:divBdr>
    </w:div>
    <w:div w:id="963923465">
      <w:bodyDiv w:val="1"/>
      <w:marLeft w:val="0"/>
      <w:marRight w:val="0"/>
      <w:marTop w:val="0"/>
      <w:marBottom w:val="0"/>
      <w:divBdr>
        <w:top w:val="none" w:sz="0" w:space="0" w:color="auto"/>
        <w:left w:val="none" w:sz="0" w:space="0" w:color="auto"/>
        <w:bottom w:val="none" w:sz="0" w:space="0" w:color="auto"/>
        <w:right w:val="none" w:sz="0" w:space="0" w:color="auto"/>
      </w:divBdr>
    </w:div>
    <w:div w:id="964386918">
      <w:bodyDiv w:val="1"/>
      <w:marLeft w:val="0"/>
      <w:marRight w:val="0"/>
      <w:marTop w:val="0"/>
      <w:marBottom w:val="0"/>
      <w:divBdr>
        <w:top w:val="none" w:sz="0" w:space="0" w:color="auto"/>
        <w:left w:val="none" w:sz="0" w:space="0" w:color="auto"/>
        <w:bottom w:val="none" w:sz="0" w:space="0" w:color="auto"/>
        <w:right w:val="none" w:sz="0" w:space="0" w:color="auto"/>
      </w:divBdr>
    </w:div>
    <w:div w:id="983043583">
      <w:bodyDiv w:val="1"/>
      <w:marLeft w:val="0"/>
      <w:marRight w:val="0"/>
      <w:marTop w:val="0"/>
      <w:marBottom w:val="0"/>
      <w:divBdr>
        <w:top w:val="none" w:sz="0" w:space="0" w:color="auto"/>
        <w:left w:val="none" w:sz="0" w:space="0" w:color="auto"/>
        <w:bottom w:val="none" w:sz="0" w:space="0" w:color="auto"/>
        <w:right w:val="none" w:sz="0" w:space="0" w:color="auto"/>
      </w:divBdr>
    </w:div>
    <w:div w:id="988243373">
      <w:bodyDiv w:val="1"/>
      <w:marLeft w:val="0"/>
      <w:marRight w:val="0"/>
      <w:marTop w:val="0"/>
      <w:marBottom w:val="0"/>
      <w:divBdr>
        <w:top w:val="none" w:sz="0" w:space="0" w:color="auto"/>
        <w:left w:val="none" w:sz="0" w:space="0" w:color="auto"/>
        <w:bottom w:val="none" w:sz="0" w:space="0" w:color="auto"/>
        <w:right w:val="none" w:sz="0" w:space="0" w:color="auto"/>
      </w:divBdr>
    </w:div>
    <w:div w:id="1015302913">
      <w:bodyDiv w:val="1"/>
      <w:marLeft w:val="0"/>
      <w:marRight w:val="0"/>
      <w:marTop w:val="0"/>
      <w:marBottom w:val="0"/>
      <w:divBdr>
        <w:top w:val="none" w:sz="0" w:space="0" w:color="auto"/>
        <w:left w:val="none" w:sz="0" w:space="0" w:color="auto"/>
        <w:bottom w:val="none" w:sz="0" w:space="0" w:color="auto"/>
        <w:right w:val="none" w:sz="0" w:space="0" w:color="auto"/>
      </w:divBdr>
    </w:div>
    <w:div w:id="1039167437">
      <w:bodyDiv w:val="1"/>
      <w:marLeft w:val="0"/>
      <w:marRight w:val="0"/>
      <w:marTop w:val="0"/>
      <w:marBottom w:val="0"/>
      <w:divBdr>
        <w:top w:val="none" w:sz="0" w:space="0" w:color="auto"/>
        <w:left w:val="none" w:sz="0" w:space="0" w:color="auto"/>
        <w:bottom w:val="none" w:sz="0" w:space="0" w:color="auto"/>
        <w:right w:val="none" w:sz="0" w:space="0" w:color="auto"/>
      </w:divBdr>
    </w:div>
    <w:div w:id="1042362634">
      <w:bodyDiv w:val="1"/>
      <w:marLeft w:val="0"/>
      <w:marRight w:val="0"/>
      <w:marTop w:val="0"/>
      <w:marBottom w:val="0"/>
      <w:divBdr>
        <w:top w:val="none" w:sz="0" w:space="0" w:color="auto"/>
        <w:left w:val="none" w:sz="0" w:space="0" w:color="auto"/>
        <w:bottom w:val="none" w:sz="0" w:space="0" w:color="auto"/>
        <w:right w:val="none" w:sz="0" w:space="0" w:color="auto"/>
      </w:divBdr>
      <w:divsChild>
        <w:div w:id="1606813077">
          <w:marLeft w:val="0"/>
          <w:marRight w:val="0"/>
          <w:marTop w:val="0"/>
          <w:marBottom w:val="0"/>
          <w:divBdr>
            <w:top w:val="none" w:sz="0" w:space="0" w:color="auto"/>
            <w:left w:val="none" w:sz="0" w:space="0" w:color="auto"/>
            <w:bottom w:val="none" w:sz="0" w:space="0" w:color="auto"/>
            <w:right w:val="none" w:sz="0" w:space="0" w:color="auto"/>
          </w:divBdr>
        </w:div>
      </w:divsChild>
    </w:div>
    <w:div w:id="1063328443">
      <w:bodyDiv w:val="1"/>
      <w:marLeft w:val="0"/>
      <w:marRight w:val="0"/>
      <w:marTop w:val="0"/>
      <w:marBottom w:val="0"/>
      <w:divBdr>
        <w:top w:val="none" w:sz="0" w:space="0" w:color="auto"/>
        <w:left w:val="none" w:sz="0" w:space="0" w:color="auto"/>
        <w:bottom w:val="none" w:sz="0" w:space="0" w:color="auto"/>
        <w:right w:val="none" w:sz="0" w:space="0" w:color="auto"/>
      </w:divBdr>
    </w:div>
    <w:div w:id="1082604898">
      <w:bodyDiv w:val="1"/>
      <w:marLeft w:val="0"/>
      <w:marRight w:val="0"/>
      <w:marTop w:val="0"/>
      <w:marBottom w:val="0"/>
      <w:divBdr>
        <w:top w:val="none" w:sz="0" w:space="0" w:color="auto"/>
        <w:left w:val="none" w:sz="0" w:space="0" w:color="auto"/>
        <w:bottom w:val="none" w:sz="0" w:space="0" w:color="auto"/>
        <w:right w:val="none" w:sz="0" w:space="0" w:color="auto"/>
      </w:divBdr>
    </w:div>
    <w:div w:id="1085304992">
      <w:bodyDiv w:val="1"/>
      <w:marLeft w:val="0"/>
      <w:marRight w:val="0"/>
      <w:marTop w:val="0"/>
      <w:marBottom w:val="0"/>
      <w:divBdr>
        <w:top w:val="none" w:sz="0" w:space="0" w:color="auto"/>
        <w:left w:val="none" w:sz="0" w:space="0" w:color="auto"/>
        <w:bottom w:val="none" w:sz="0" w:space="0" w:color="auto"/>
        <w:right w:val="none" w:sz="0" w:space="0" w:color="auto"/>
      </w:divBdr>
    </w:div>
    <w:div w:id="1170212977">
      <w:bodyDiv w:val="1"/>
      <w:marLeft w:val="0"/>
      <w:marRight w:val="0"/>
      <w:marTop w:val="0"/>
      <w:marBottom w:val="0"/>
      <w:divBdr>
        <w:top w:val="none" w:sz="0" w:space="0" w:color="auto"/>
        <w:left w:val="none" w:sz="0" w:space="0" w:color="auto"/>
        <w:bottom w:val="none" w:sz="0" w:space="0" w:color="auto"/>
        <w:right w:val="none" w:sz="0" w:space="0" w:color="auto"/>
      </w:divBdr>
      <w:divsChild>
        <w:div w:id="143327307">
          <w:marLeft w:val="0"/>
          <w:marRight w:val="0"/>
          <w:marTop w:val="0"/>
          <w:marBottom w:val="0"/>
          <w:divBdr>
            <w:top w:val="none" w:sz="0" w:space="0" w:color="auto"/>
            <w:left w:val="none" w:sz="0" w:space="0" w:color="auto"/>
            <w:bottom w:val="none" w:sz="0" w:space="0" w:color="auto"/>
            <w:right w:val="none" w:sz="0" w:space="0" w:color="auto"/>
          </w:divBdr>
        </w:div>
      </w:divsChild>
    </w:div>
    <w:div w:id="1199900416">
      <w:bodyDiv w:val="1"/>
      <w:marLeft w:val="0"/>
      <w:marRight w:val="0"/>
      <w:marTop w:val="0"/>
      <w:marBottom w:val="0"/>
      <w:divBdr>
        <w:top w:val="none" w:sz="0" w:space="0" w:color="auto"/>
        <w:left w:val="none" w:sz="0" w:space="0" w:color="auto"/>
        <w:bottom w:val="none" w:sz="0" w:space="0" w:color="auto"/>
        <w:right w:val="none" w:sz="0" w:space="0" w:color="auto"/>
      </w:divBdr>
    </w:div>
    <w:div w:id="1203707835">
      <w:bodyDiv w:val="1"/>
      <w:marLeft w:val="0"/>
      <w:marRight w:val="0"/>
      <w:marTop w:val="0"/>
      <w:marBottom w:val="0"/>
      <w:divBdr>
        <w:top w:val="none" w:sz="0" w:space="0" w:color="auto"/>
        <w:left w:val="none" w:sz="0" w:space="0" w:color="auto"/>
        <w:bottom w:val="none" w:sz="0" w:space="0" w:color="auto"/>
        <w:right w:val="none" w:sz="0" w:space="0" w:color="auto"/>
      </w:divBdr>
      <w:divsChild>
        <w:div w:id="495538637">
          <w:marLeft w:val="0"/>
          <w:marRight w:val="0"/>
          <w:marTop w:val="0"/>
          <w:marBottom w:val="0"/>
          <w:divBdr>
            <w:top w:val="none" w:sz="0" w:space="0" w:color="auto"/>
            <w:left w:val="none" w:sz="0" w:space="0" w:color="auto"/>
            <w:bottom w:val="none" w:sz="0" w:space="0" w:color="auto"/>
            <w:right w:val="none" w:sz="0" w:space="0" w:color="auto"/>
          </w:divBdr>
        </w:div>
        <w:div w:id="738794931">
          <w:marLeft w:val="0"/>
          <w:marRight w:val="0"/>
          <w:marTop w:val="0"/>
          <w:marBottom w:val="0"/>
          <w:divBdr>
            <w:top w:val="none" w:sz="0" w:space="0" w:color="auto"/>
            <w:left w:val="none" w:sz="0" w:space="0" w:color="auto"/>
            <w:bottom w:val="none" w:sz="0" w:space="0" w:color="auto"/>
            <w:right w:val="none" w:sz="0" w:space="0" w:color="auto"/>
          </w:divBdr>
        </w:div>
        <w:div w:id="2021158508">
          <w:marLeft w:val="0"/>
          <w:marRight w:val="0"/>
          <w:marTop w:val="0"/>
          <w:marBottom w:val="0"/>
          <w:divBdr>
            <w:top w:val="none" w:sz="0" w:space="0" w:color="auto"/>
            <w:left w:val="none" w:sz="0" w:space="0" w:color="auto"/>
            <w:bottom w:val="none" w:sz="0" w:space="0" w:color="auto"/>
            <w:right w:val="none" w:sz="0" w:space="0" w:color="auto"/>
          </w:divBdr>
        </w:div>
      </w:divsChild>
    </w:div>
    <w:div w:id="1206871239">
      <w:bodyDiv w:val="1"/>
      <w:marLeft w:val="0"/>
      <w:marRight w:val="0"/>
      <w:marTop w:val="0"/>
      <w:marBottom w:val="0"/>
      <w:divBdr>
        <w:top w:val="none" w:sz="0" w:space="0" w:color="auto"/>
        <w:left w:val="none" w:sz="0" w:space="0" w:color="auto"/>
        <w:bottom w:val="none" w:sz="0" w:space="0" w:color="auto"/>
        <w:right w:val="none" w:sz="0" w:space="0" w:color="auto"/>
      </w:divBdr>
    </w:div>
    <w:div w:id="1219442110">
      <w:bodyDiv w:val="1"/>
      <w:marLeft w:val="0"/>
      <w:marRight w:val="0"/>
      <w:marTop w:val="0"/>
      <w:marBottom w:val="0"/>
      <w:divBdr>
        <w:top w:val="none" w:sz="0" w:space="0" w:color="auto"/>
        <w:left w:val="none" w:sz="0" w:space="0" w:color="auto"/>
        <w:bottom w:val="none" w:sz="0" w:space="0" w:color="auto"/>
        <w:right w:val="none" w:sz="0" w:space="0" w:color="auto"/>
      </w:divBdr>
    </w:div>
    <w:div w:id="1241142064">
      <w:bodyDiv w:val="1"/>
      <w:marLeft w:val="0"/>
      <w:marRight w:val="0"/>
      <w:marTop w:val="0"/>
      <w:marBottom w:val="0"/>
      <w:divBdr>
        <w:top w:val="none" w:sz="0" w:space="0" w:color="auto"/>
        <w:left w:val="none" w:sz="0" w:space="0" w:color="auto"/>
        <w:bottom w:val="none" w:sz="0" w:space="0" w:color="auto"/>
        <w:right w:val="none" w:sz="0" w:space="0" w:color="auto"/>
      </w:divBdr>
    </w:div>
    <w:div w:id="1246649566">
      <w:bodyDiv w:val="1"/>
      <w:marLeft w:val="0"/>
      <w:marRight w:val="0"/>
      <w:marTop w:val="0"/>
      <w:marBottom w:val="0"/>
      <w:divBdr>
        <w:top w:val="none" w:sz="0" w:space="0" w:color="auto"/>
        <w:left w:val="none" w:sz="0" w:space="0" w:color="auto"/>
        <w:bottom w:val="none" w:sz="0" w:space="0" w:color="auto"/>
        <w:right w:val="none" w:sz="0" w:space="0" w:color="auto"/>
      </w:divBdr>
    </w:div>
    <w:div w:id="1254246916">
      <w:bodyDiv w:val="1"/>
      <w:marLeft w:val="0"/>
      <w:marRight w:val="0"/>
      <w:marTop w:val="0"/>
      <w:marBottom w:val="0"/>
      <w:divBdr>
        <w:top w:val="none" w:sz="0" w:space="0" w:color="auto"/>
        <w:left w:val="none" w:sz="0" w:space="0" w:color="auto"/>
        <w:bottom w:val="none" w:sz="0" w:space="0" w:color="auto"/>
        <w:right w:val="none" w:sz="0" w:space="0" w:color="auto"/>
      </w:divBdr>
    </w:div>
    <w:div w:id="1254702945">
      <w:bodyDiv w:val="1"/>
      <w:marLeft w:val="0"/>
      <w:marRight w:val="0"/>
      <w:marTop w:val="0"/>
      <w:marBottom w:val="0"/>
      <w:divBdr>
        <w:top w:val="none" w:sz="0" w:space="0" w:color="auto"/>
        <w:left w:val="none" w:sz="0" w:space="0" w:color="auto"/>
        <w:bottom w:val="none" w:sz="0" w:space="0" w:color="auto"/>
        <w:right w:val="none" w:sz="0" w:space="0" w:color="auto"/>
      </w:divBdr>
    </w:div>
    <w:div w:id="1255671546">
      <w:bodyDiv w:val="1"/>
      <w:marLeft w:val="0"/>
      <w:marRight w:val="0"/>
      <w:marTop w:val="0"/>
      <w:marBottom w:val="0"/>
      <w:divBdr>
        <w:top w:val="none" w:sz="0" w:space="0" w:color="auto"/>
        <w:left w:val="none" w:sz="0" w:space="0" w:color="auto"/>
        <w:bottom w:val="none" w:sz="0" w:space="0" w:color="auto"/>
        <w:right w:val="none" w:sz="0" w:space="0" w:color="auto"/>
      </w:divBdr>
    </w:div>
    <w:div w:id="1271281519">
      <w:bodyDiv w:val="1"/>
      <w:marLeft w:val="0"/>
      <w:marRight w:val="0"/>
      <w:marTop w:val="0"/>
      <w:marBottom w:val="0"/>
      <w:divBdr>
        <w:top w:val="none" w:sz="0" w:space="0" w:color="auto"/>
        <w:left w:val="none" w:sz="0" w:space="0" w:color="auto"/>
        <w:bottom w:val="none" w:sz="0" w:space="0" w:color="auto"/>
        <w:right w:val="none" w:sz="0" w:space="0" w:color="auto"/>
      </w:divBdr>
      <w:divsChild>
        <w:div w:id="1754738927">
          <w:marLeft w:val="0"/>
          <w:marRight w:val="0"/>
          <w:marTop w:val="0"/>
          <w:marBottom w:val="0"/>
          <w:divBdr>
            <w:top w:val="none" w:sz="0" w:space="0" w:color="auto"/>
            <w:left w:val="none" w:sz="0" w:space="0" w:color="auto"/>
            <w:bottom w:val="none" w:sz="0" w:space="0" w:color="auto"/>
            <w:right w:val="none" w:sz="0" w:space="0" w:color="auto"/>
          </w:divBdr>
        </w:div>
      </w:divsChild>
    </w:div>
    <w:div w:id="1272395465">
      <w:bodyDiv w:val="1"/>
      <w:marLeft w:val="0"/>
      <w:marRight w:val="0"/>
      <w:marTop w:val="0"/>
      <w:marBottom w:val="0"/>
      <w:divBdr>
        <w:top w:val="none" w:sz="0" w:space="0" w:color="auto"/>
        <w:left w:val="none" w:sz="0" w:space="0" w:color="auto"/>
        <w:bottom w:val="none" w:sz="0" w:space="0" w:color="auto"/>
        <w:right w:val="none" w:sz="0" w:space="0" w:color="auto"/>
      </w:divBdr>
    </w:div>
    <w:div w:id="1276135687">
      <w:bodyDiv w:val="1"/>
      <w:marLeft w:val="0"/>
      <w:marRight w:val="0"/>
      <w:marTop w:val="0"/>
      <w:marBottom w:val="0"/>
      <w:divBdr>
        <w:top w:val="none" w:sz="0" w:space="0" w:color="auto"/>
        <w:left w:val="none" w:sz="0" w:space="0" w:color="auto"/>
        <w:bottom w:val="none" w:sz="0" w:space="0" w:color="auto"/>
        <w:right w:val="none" w:sz="0" w:space="0" w:color="auto"/>
      </w:divBdr>
    </w:div>
    <w:div w:id="1291746087">
      <w:bodyDiv w:val="1"/>
      <w:marLeft w:val="0"/>
      <w:marRight w:val="0"/>
      <w:marTop w:val="0"/>
      <w:marBottom w:val="0"/>
      <w:divBdr>
        <w:top w:val="none" w:sz="0" w:space="0" w:color="auto"/>
        <w:left w:val="none" w:sz="0" w:space="0" w:color="auto"/>
        <w:bottom w:val="none" w:sz="0" w:space="0" w:color="auto"/>
        <w:right w:val="none" w:sz="0" w:space="0" w:color="auto"/>
      </w:divBdr>
    </w:div>
    <w:div w:id="1302688186">
      <w:bodyDiv w:val="1"/>
      <w:marLeft w:val="0"/>
      <w:marRight w:val="0"/>
      <w:marTop w:val="0"/>
      <w:marBottom w:val="0"/>
      <w:divBdr>
        <w:top w:val="none" w:sz="0" w:space="0" w:color="auto"/>
        <w:left w:val="none" w:sz="0" w:space="0" w:color="auto"/>
        <w:bottom w:val="none" w:sz="0" w:space="0" w:color="auto"/>
        <w:right w:val="none" w:sz="0" w:space="0" w:color="auto"/>
      </w:divBdr>
    </w:div>
    <w:div w:id="1310403878">
      <w:bodyDiv w:val="1"/>
      <w:marLeft w:val="0"/>
      <w:marRight w:val="0"/>
      <w:marTop w:val="0"/>
      <w:marBottom w:val="0"/>
      <w:divBdr>
        <w:top w:val="none" w:sz="0" w:space="0" w:color="auto"/>
        <w:left w:val="none" w:sz="0" w:space="0" w:color="auto"/>
        <w:bottom w:val="none" w:sz="0" w:space="0" w:color="auto"/>
        <w:right w:val="none" w:sz="0" w:space="0" w:color="auto"/>
      </w:divBdr>
      <w:divsChild>
        <w:div w:id="914558478">
          <w:marLeft w:val="0"/>
          <w:marRight w:val="0"/>
          <w:marTop w:val="0"/>
          <w:marBottom w:val="0"/>
          <w:divBdr>
            <w:top w:val="none" w:sz="0" w:space="0" w:color="auto"/>
            <w:left w:val="none" w:sz="0" w:space="0" w:color="auto"/>
            <w:bottom w:val="none" w:sz="0" w:space="0" w:color="auto"/>
            <w:right w:val="none" w:sz="0" w:space="0" w:color="auto"/>
          </w:divBdr>
          <w:divsChild>
            <w:div w:id="1871992272">
              <w:marLeft w:val="0"/>
              <w:marRight w:val="0"/>
              <w:marTop w:val="0"/>
              <w:marBottom w:val="0"/>
              <w:divBdr>
                <w:top w:val="none" w:sz="0" w:space="0" w:color="auto"/>
                <w:left w:val="none" w:sz="0" w:space="0" w:color="auto"/>
                <w:bottom w:val="none" w:sz="0" w:space="0" w:color="auto"/>
                <w:right w:val="none" w:sz="0" w:space="0" w:color="auto"/>
              </w:divBdr>
              <w:divsChild>
                <w:div w:id="7685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1260">
      <w:bodyDiv w:val="1"/>
      <w:marLeft w:val="0"/>
      <w:marRight w:val="0"/>
      <w:marTop w:val="0"/>
      <w:marBottom w:val="0"/>
      <w:divBdr>
        <w:top w:val="none" w:sz="0" w:space="0" w:color="auto"/>
        <w:left w:val="none" w:sz="0" w:space="0" w:color="auto"/>
        <w:bottom w:val="none" w:sz="0" w:space="0" w:color="auto"/>
        <w:right w:val="none" w:sz="0" w:space="0" w:color="auto"/>
      </w:divBdr>
    </w:div>
    <w:div w:id="1320500305">
      <w:bodyDiv w:val="1"/>
      <w:marLeft w:val="0"/>
      <w:marRight w:val="0"/>
      <w:marTop w:val="0"/>
      <w:marBottom w:val="0"/>
      <w:divBdr>
        <w:top w:val="none" w:sz="0" w:space="0" w:color="auto"/>
        <w:left w:val="none" w:sz="0" w:space="0" w:color="auto"/>
        <w:bottom w:val="none" w:sz="0" w:space="0" w:color="auto"/>
        <w:right w:val="none" w:sz="0" w:space="0" w:color="auto"/>
      </w:divBdr>
    </w:div>
    <w:div w:id="1377705306">
      <w:bodyDiv w:val="1"/>
      <w:marLeft w:val="0"/>
      <w:marRight w:val="0"/>
      <w:marTop w:val="0"/>
      <w:marBottom w:val="0"/>
      <w:divBdr>
        <w:top w:val="none" w:sz="0" w:space="0" w:color="auto"/>
        <w:left w:val="none" w:sz="0" w:space="0" w:color="auto"/>
        <w:bottom w:val="none" w:sz="0" w:space="0" w:color="auto"/>
        <w:right w:val="none" w:sz="0" w:space="0" w:color="auto"/>
      </w:divBdr>
    </w:div>
    <w:div w:id="1400399334">
      <w:bodyDiv w:val="1"/>
      <w:marLeft w:val="0"/>
      <w:marRight w:val="0"/>
      <w:marTop w:val="0"/>
      <w:marBottom w:val="0"/>
      <w:divBdr>
        <w:top w:val="none" w:sz="0" w:space="0" w:color="auto"/>
        <w:left w:val="none" w:sz="0" w:space="0" w:color="auto"/>
        <w:bottom w:val="none" w:sz="0" w:space="0" w:color="auto"/>
        <w:right w:val="none" w:sz="0" w:space="0" w:color="auto"/>
      </w:divBdr>
    </w:div>
    <w:div w:id="1404185595">
      <w:bodyDiv w:val="1"/>
      <w:marLeft w:val="0"/>
      <w:marRight w:val="0"/>
      <w:marTop w:val="0"/>
      <w:marBottom w:val="0"/>
      <w:divBdr>
        <w:top w:val="none" w:sz="0" w:space="0" w:color="auto"/>
        <w:left w:val="none" w:sz="0" w:space="0" w:color="auto"/>
        <w:bottom w:val="none" w:sz="0" w:space="0" w:color="auto"/>
        <w:right w:val="none" w:sz="0" w:space="0" w:color="auto"/>
      </w:divBdr>
      <w:divsChild>
        <w:div w:id="549078333">
          <w:marLeft w:val="0"/>
          <w:marRight w:val="0"/>
          <w:marTop w:val="0"/>
          <w:marBottom w:val="0"/>
          <w:divBdr>
            <w:top w:val="none" w:sz="0" w:space="0" w:color="auto"/>
            <w:left w:val="none" w:sz="0" w:space="0" w:color="auto"/>
            <w:bottom w:val="none" w:sz="0" w:space="0" w:color="auto"/>
            <w:right w:val="none" w:sz="0" w:space="0" w:color="auto"/>
          </w:divBdr>
        </w:div>
        <w:div w:id="1151289653">
          <w:marLeft w:val="0"/>
          <w:marRight w:val="0"/>
          <w:marTop w:val="0"/>
          <w:marBottom w:val="0"/>
          <w:divBdr>
            <w:top w:val="none" w:sz="0" w:space="0" w:color="auto"/>
            <w:left w:val="none" w:sz="0" w:space="0" w:color="auto"/>
            <w:bottom w:val="none" w:sz="0" w:space="0" w:color="auto"/>
            <w:right w:val="none" w:sz="0" w:space="0" w:color="auto"/>
          </w:divBdr>
        </w:div>
      </w:divsChild>
    </w:div>
    <w:div w:id="1409228999">
      <w:bodyDiv w:val="1"/>
      <w:marLeft w:val="0"/>
      <w:marRight w:val="0"/>
      <w:marTop w:val="0"/>
      <w:marBottom w:val="0"/>
      <w:divBdr>
        <w:top w:val="none" w:sz="0" w:space="0" w:color="auto"/>
        <w:left w:val="none" w:sz="0" w:space="0" w:color="auto"/>
        <w:bottom w:val="none" w:sz="0" w:space="0" w:color="auto"/>
        <w:right w:val="none" w:sz="0" w:space="0" w:color="auto"/>
      </w:divBdr>
    </w:div>
    <w:div w:id="1428690687">
      <w:bodyDiv w:val="1"/>
      <w:marLeft w:val="0"/>
      <w:marRight w:val="0"/>
      <w:marTop w:val="0"/>
      <w:marBottom w:val="0"/>
      <w:divBdr>
        <w:top w:val="none" w:sz="0" w:space="0" w:color="auto"/>
        <w:left w:val="none" w:sz="0" w:space="0" w:color="auto"/>
        <w:bottom w:val="none" w:sz="0" w:space="0" w:color="auto"/>
        <w:right w:val="none" w:sz="0" w:space="0" w:color="auto"/>
      </w:divBdr>
    </w:div>
    <w:div w:id="1436828420">
      <w:bodyDiv w:val="1"/>
      <w:marLeft w:val="0"/>
      <w:marRight w:val="0"/>
      <w:marTop w:val="0"/>
      <w:marBottom w:val="0"/>
      <w:divBdr>
        <w:top w:val="none" w:sz="0" w:space="0" w:color="auto"/>
        <w:left w:val="none" w:sz="0" w:space="0" w:color="auto"/>
        <w:bottom w:val="none" w:sz="0" w:space="0" w:color="auto"/>
        <w:right w:val="none" w:sz="0" w:space="0" w:color="auto"/>
      </w:divBdr>
    </w:div>
    <w:div w:id="1438988840">
      <w:bodyDiv w:val="1"/>
      <w:marLeft w:val="0"/>
      <w:marRight w:val="0"/>
      <w:marTop w:val="0"/>
      <w:marBottom w:val="0"/>
      <w:divBdr>
        <w:top w:val="none" w:sz="0" w:space="0" w:color="auto"/>
        <w:left w:val="none" w:sz="0" w:space="0" w:color="auto"/>
        <w:bottom w:val="none" w:sz="0" w:space="0" w:color="auto"/>
        <w:right w:val="none" w:sz="0" w:space="0" w:color="auto"/>
      </w:divBdr>
    </w:div>
    <w:div w:id="1473064506">
      <w:bodyDiv w:val="1"/>
      <w:marLeft w:val="0"/>
      <w:marRight w:val="0"/>
      <w:marTop w:val="0"/>
      <w:marBottom w:val="0"/>
      <w:divBdr>
        <w:top w:val="none" w:sz="0" w:space="0" w:color="auto"/>
        <w:left w:val="none" w:sz="0" w:space="0" w:color="auto"/>
        <w:bottom w:val="none" w:sz="0" w:space="0" w:color="auto"/>
        <w:right w:val="none" w:sz="0" w:space="0" w:color="auto"/>
      </w:divBdr>
      <w:divsChild>
        <w:div w:id="1451438329">
          <w:marLeft w:val="0"/>
          <w:marRight w:val="0"/>
          <w:marTop w:val="0"/>
          <w:marBottom w:val="0"/>
          <w:divBdr>
            <w:top w:val="none" w:sz="0" w:space="0" w:color="auto"/>
            <w:left w:val="none" w:sz="0" w:space="0" w:color="auto"/>
            <w:bottom w:val="none" w:sz="0" w:space="0" w:color="auto"/>
            <w:right w:val="none" w:sz="0" w:space="0" w:color="auto"/>
          </w:divBdr>
        </w:div>
      </w:divsChild>
    </w:div>
    <w:div w:id="1483546743">
      <w:bodyDiv w:val="1"/>
      <w:marLeft w:val="0"/>
      <w:marRight w:val="0"/>
      <w:marTop w:val="0"/>
      <w:marBottom w:val="0"/>
      <w:divBdr>
        <w:top w:val="none" w:sz="0" w:space="0" w:color="auto"/>
        <w:left w:val="none" w:sz="0" w:space="0" w:color="auto"/>
        <w:bottom w:val="none" w:sz="0" w:space="0" w:color="auto"/>
        <w:right w:val="none" w:sz="0" w:space="0" w:color="auto"/>
      </w:divBdr>
    </w:div>
    <w:div w:id="1497262220">
      <w:bodyDiv w:val="1"/>
      <w:marLeft w:val="0"/>
      <w:marRight w:val="0"/>
      <w:marTop w:val="0"/>
      <w:marBottom w:val="0"/>
      <w:divBdr>
        <w:top w:val="none" w:sz="0" w:space="0" w:color="auto"/>
        <w:left w:val="none" w:sz="0" w:space="0" w:color="auto"/>
        <w:bottom w:val="none" w:sz="0" w:space="0" w:color="auto"/>
        <w:right w:val="none" w:sz="0" w:space="0" w:color="auto"/>
      </w:divBdr>
    </w:div>
    <w:div w:id="1497526756">
      <w:bodyDiv w:val="1"/>
      <w:marLeft w:val="0"/>
      <w:marRight w:val="0"/>
      <w:marTop w:val="0"/>
      <w:marBottom w:val="0"/>
      <w:divBdr>
        <w:top w:val="none" w:sz="0" w:space="0" w:color="auto"/>
        <w:left w:val="none" w:sz="0" w:space="0" w:color="auto"/>
        <w:bottom w:val="none" w:sz="0" w:space="0" w:color="auto"/>
        <w:right w:val="none" w:sz="0" w:space="0" w:color="auto"/>
      </w:divBdr>
    </w:div>
    <w:div w:id="1497764629">
      <w:bodyDiv w:val="1"/>
      <w:marLeft w:val="0"/>
      <w:marRight w:val="0"/>
      <w:marTop w:val="0"/>
      <w:marBottom w:val="0"/>
      <w:divBdr>
        <w:top w:val="none" w:sz="0" w:space="0" w:color="auto"/>
        <w:left w:val="none" w:sz="0" w:space="0" w:color="auto"/>
        <w:bottom w:val="none" w:sz="0" w:space="0" w:color="auto"/>
        <w:right w:val="none" w:sz="0" w:space="0" w:color="auto"/>
      </w:divBdr>
      <w:divsChild>
        <w:div w:id="384448723">
          <w:marLeft w:val="0"/>
          <w:marRight w:val="0"/>
          <w:marTop w:val="0"/>
          <w:marBottom w:val="0"/>
          <w:divBdr>
            <w:top w:val="none" w:sz="0" w:space="0" w:color="auto"/>
            <w:left w:val="none" w:sz="0" w:space="0" w:color="auto"/>
            <w:bottom w:val="none" w:sz="0" w:space="0" w:color="auto"/>
            <w:right w:val="none" w:sz="0" w:space="0" w:color="auto"/>
          </w:divBdr>
        </w:div>
        <w:div w:id="463353505">
          <w:marLeft w:val="0"/>
          <w:marRight w:val="0"/>
          <w:marTop w:val="0"/>
          <w:marBottom w:val="0"/>
          <w:divBdr>
            <w:top w:val="none" w:sz="0" w:space="0" w:color="auto"/>
            <w:left w:val="none" w:sz="0" w:space="0" w:color="auto"/>
            <w:bottom w:val="none" w:sz="0" w:space="0" w:color="auto"/>
            <w:right w:val="none" w:sz="0" w:space="0" w:color="auto"/>
          </w:divBdr>
        </w:div>
        <w:div w:id="1805780045">
          <w:marLeft w:val="0"/>
          <w:marRight w:val="0"/>
          <w:marTop w:val="0"/>
          <w:marBottom w:val="0"/>
          <w:divBdr>
            <w:top w:val="none" w:sz="0" w:space="0" w:color="auto"/>
            <w:left w:val="none" w:sz="0" w:space="0" w:color="auto"/>
            <w:bottom w:val="none" w:sz="0" w:space="0" w:color="auto"/>
            <w:right w:val="none" w:sz="0" w:space="0" w:color="auto"/>
          </w:divBdr>
        </w:div>
      </w:divsChild>
    </w:div>
    <w:div w:id="1509637134">
      <w:bodyDiv w:val="1"/>
      <w:marLeft w:val="0"/>
      <w:marRight w:val="0"/>
      <w:marTop w:val="0"/>
      <w:marBottom w:val="0"/>
      <w:divBdr>
        <w:top w:val="none" w:sz="0" w:space="0" w:color="auto"/>
        <w:left w:val="none" w:sz="0" w:space="0" w:color="auto"/>
        <w:bottom w:val="none" w:sz="0" w:space="0" w:color="auto"/>
        <w:right w:val="none" w:sz="0" w:space="0" w:color="auto"/>
      </w:divBdr>
    </w:div>
    <w:div w:id="1553737039">
      <w:bodyDiv w:val="1"/>
      <w:marLeft w:val="0"/>
      <w:marRight w:val="0"/>
      <w:marTop w:val="0"/>
      <w:marBottom w:val="0"/>
      <w:divBdr>
        <w:top w:val="none" w:sz="0" w:space="0" w:color="auto"/>
        <w:left w:val="none" w:sz="0" w:space="0" w:color="auto"/>
        <w:bottom w:val="none" w:sz="0" w:space="0" w:color="auto"/>
        <w:right w:val="none" w:sz="0" w:space="0" w:color="auto"/>
      </w:divBdr>
      <w:divsChild>
        <w:div w:id="638531023">
          <w:marLeft w:val="0"/>
          <w:marRight w:val="0"/>
          <w:marTop w:val="0"/>
          <w:marBottom w:val="0"/>
          <w:divBdr>
            <w:top w:val="none" w:sz="0" w:space="0" w:color="auto"/>
            <w:left w:val="none" w:sz="0" w:space="0" w:color="auto"/>
            <w:bottom w:val="none" w:sz="0" w:space="0" w:color="auto"/>
            <w:right w:val="none" w:sz="0" w:space="0" w:color="auto"/>
          </w:divBdr>
        </w:div>
      </w:divsChild>
    </w:div>
    <w:div w:id="1559899036">
      <w:bodyDiv w:val="1"/>
      <w:marLeft w:val="0"/>
      <w:marRight w:val="0"/>
      <w:marTop w:val="0"/>
      <w:marBottom w:val="0"/>
      <w:divBdr>
        <w:top w:val="none" w:sz="0" w:space="0" w:color="auto"/>
        <w:left w:val="none" w:sz="0" w:space="0" w:color="auto"/>
        <w:bottom w:val="none" w:sz="0" w:space="0" w:color="auto"/>
        <w:right w:val="none" w:sz="0" w:space="0" w:color="auto"/>
      </w:divBdr>
    </w:div>
    <w:div w:id="1615593928">
      <w:bodyDiv w:val="1"/>
      <w:marLeft w:val="0"/>
      <w:marRight w:val="0"/>
      <w:marTop w:val="0"/>
      <w:marBottom w:val="0"/>
      <w:divBdr>
        <w:top w:val="none" w:sz="0" w:space="0" w:color="auto"/>
        <w:left w:val="none" w:sz="0" w:space="0" w:color="auto"/>
        <w:bottom w:val="none" w:sz="0" w:space="0" w:color="auto"/>
        <w:right w:val="none" w:sz="0" w:space="0" w:color="auto"/>
      </w:divBdr>
    </w:div>
    <w:div w:id="1668166729">
      <w:bodyDiv w:val="1"/>
      <w:marLeft w:val="0"/>
      <w:marRight w:val="0"/>
      <w:marTop w:val="0"/>
      <w:marBottom w:val="0"/>
      <w:divBdr>
        <w:top w:val="none" w:sz="0" w:space="0" w:color="auto"/>
        <w:left w:val="none" w:sz="0" w:space="0" w:color="auto"/>
        <w:bottom w:val="none" w:sz="0" w:space="0" w:color="auto"/>
        <w:right w:val="none" w:sz="0" w:space="0" w:color="auto"/>
      </w:divBdr>
    </w:div>
    <w:div w:id="1674185046">
      <w:bodyDiv w:val="1"/>
      <w:marLeft w:val="0"/>
      <w:marRight w:val="0"/>
      <w:marTop w:val="0"/>
      <w:marBottom w:val="0"/>
      <w:divBdr>
        <w:top w:val="none" w:sz="0" w:space="0" w:color="auto"/>
        <w:left w:val="none" w:sz="0" w:space="0" w:color="auto"/>
        <w:bottom w:val="none" w:sz="0" w:space="0" w:color="auto"/>
        <w:right w:val="none" w:sz="0" w:space="0" w:color="auto"/>
      </w:divBdr>
    </w:div>
    <w:div w:id="1694183292">
      <w:bodyDiv w:val="1"/>
      <w:marLeft w:val="0"/>
      <w:marRight w:val="0"/>
      <w:marTop w:val="0"/>
      <w:marBottom w:val="0"/>
      <w:divBdr>
        <w:top w:val="none" w:sz="0" w:space="0" w:color="auto"/>
        <w:left w:val="none" w:sz="0" w:space="0" w:color="auto"/>
        <w:bottom w:val="none" w:sz="0" w:space="0" w:color="auto"/>
        <w:right w:val="none" w:sz="0" w:space="0" w:color="auto"/>
      </w:divBdr>
    </w:div>
    <w:div w:id="1701785469">
      <w:bodyDiv w:val="1"/>
      <w:marLeft w:val="0"/>
      <w:marRight w:val="0"/>
      <w:marTop w:val="0"/>
      <w:marBottom w:val="0"/>
      <w:divBdr>
        <w:top w:val="none" w:sz="0" w:space="0" w:color="auto"/>
        <w:left w:val="none" w:sz="0" w:space="0" w:color="auto"/>
        <w:bottom w:val="none" w:sz="0" w:space="0" w:color="auto"/>
        <w:right w:val="none" w:sz="0" w:space="0" w:color="auto"/>
      </w:divBdr>
    </w:div>
    <w:div w:id="1705864786">
      <w:bodyDiv w:val="1"/>
      <w:marLeft w:val="0"/>
      <w:marRight w:val="0"/>
      <w:marTop w:val="0"/>
      <w:marBottom w:val="0"/>
      <w:divBdr>
        <w:top w:val="none" w:sz="0" w:space="0" w:color="auto"/>
        <w:left w:val="none" w:sz="0" w:space="0" w:color="auto"/>
        <w:bottom w:val="none" w:sz="0" w:space="0" w:color="auto"/>
        <w:right w:val="none" w:sz="0" w:space="0" w:color="auto"/>
      </w:divBdr>
    </w:div>
    <w:div w:id="1708094788">
      <w:bodyDiv w:val="1"/>
      <w:marLeft w:val="0"/>
      <w:marRight w:val="0"/>
      <w:marTop w:val="0"/>
      <w:marBottom w:val="0"/>
      <w:divBdr>
        <w:top w:val="none" w:sz="0" w:space="0" w:color="auto"/>
        <w:left w:val="none" w:sz="0" w:space="0" w:color="auto"/>
        <w:bottom w:val="none" w:sz="0" w:space="0" w:color="auto"/>
        <w:right w:val="none" w:sz="0" w:space="0" w:color="auto"/>
      </w:divBdr>
    </w:div>
    <w:div w:id="1715428740">
      <w:bodyDiv w:val="1"/>
      <w:marLeft w:val="0"/>
      <w:marRight w:val="0"/>
      <w:marTop w:val="0"/>
      <w:marBottom w:val="0"/>
      <w:divBdr>
        <w:top w:val="none" w:sz="0" w:space="0" w:color="auto"/>
        <w:left w:val="none" w:sz="0" w:space="0" w:color="auto"/>
        <w:bottom w:val="none" w:sz="0" w:space="0" w:color="auto"/>
        <w:right w:val="none" w:sz="0" w:space="0" w:color="auto"/>
      </w:divBdr>
    </w:div>
    <w:div w:id="1719014684">
      <w:bodyDiv w:val="1"/>
      <w:marLeft w:val="0"/>
      <w:marRight w:val="0"/>
      <w:marTop w:val="0"/>
      <w:marBottom w:val="0"/>
      <w:divBdr>
        <w:top w:val="none" w:sz="0" w:space="0" w:color="auto"/>
        <w:left w:val="none" w:sz="0" w:space="0" w:color="auto"/>
        <w:bottom w:val="none" w:sz="0" w:space="0" w:color="auto"/>
        <w:right w:val="none" w:sz="0" w:space="0" w:color="auto"/>
      </w:divBdr>
    </w:div>
    <w:div w:id="1744376141">
      <w:bodyDiv w:val="1"/>
      <w:marLeft w:val="0"/>
      <w:marRight w:val="0"/>
      <w:marTop w:val="0"/>
      <w:marBottom w:val="0"/>
      <w:divBdr>
        <w:top w:val="none" w:sz="0" w:space="0" w:color="auto"/>
        <w:left w:val="none" w:sz="0" w:space="0" w:color="auto"/>
        <w:bottom w:val="none" w:sz="0" w:space="0" w:color="auto"/>
        <w:right w:val="none" w:sz="0" w:space="0" w:color="auto"/>
      </w:divBdr>
    </w:div>
    <w:div w:id="1746681331">
      <w:bodyDiv w:val="1"/>
      <w:marLeft w:val="0"/>
      <w:marRight w:val="0"/>
      <w:marTop w:val="0"/>
      <w:marBottom w:val="0"/>
      <w:divBdr>
        <w:top w:val="none" w:sz="0" w:space="0" w:color="auto"/>
        <w:left w:val="none" w:sz="0" w:space="0" w:color="auto"/>
        <w:bottom w:val="none" w:sz="0" w:space="0" w:color="auto"/>
        <w:right w:val="none" w:sz="0" w:space="0" w:color="auto"/>
      </w:divBdr>
    </w:div>
    <w:div w:id="1761943839">
      <w:bodyDiv w:val="1"/>
      <w:marLeft w:val="0"/>
      <w:marRight w:val="0"/>
      <w:marTop w:val="0"/>
      <w:marBottom w:val="0"/>
      <w:divBdr>
        <w:top w:val="none" w:sz="0" w:space="0" w:color="auto"/>
        <w:left w:val="none" w:sz="0" w:space="0" w:color="auto"/>
        <w:bottom w:val="none" w:sz="0" w:space="0" w:color="auto"/>
        <w:right w:val="none" w:sz="0" w:space="0" w:color="auto"/>
      </w:divBdr>
    </w:div>
    <w:div w:id="1771776369">
      <w:bodyDiv w:val="1"/>
      <w:marLeft w:val="0"/>
      <w:marRight w:val="0"/>
      <w:marTop w:val="0"/>
      <w:marBottom w:val="0"/>
      <w:divBdr>
        <w:top w:val="none" w:sz="0" w:space="0" w:color="auto"/>
        <w:left w:val="none" w:sz="0" w:space="0" w:color="auto"/>
        <w:bottom w:val="none" w:sz="0" w:space="0" w:color="auto"/>
        <w:right w:val="none" w:sz="0" w:space="0" w:color="auto"/>
      </w:divBdr>
    </w:div>
    <w:div w:id="1775246390">
      <w:bodyDiv w:val="1"/>
      <w:marLeft w:val="0"/>
      <w:marRight w:val="0"/>
      <w:marTop w:val="0"/>
      <w:marBottom w:val="0"/>
      <w:divBdr>
        <w:top w:val="none" w:sz="0" w:space="0" w:color="auto"/>
        <w:left w:val="none" w:sz="0" w:space="0" w:color="auto"/>
        <w:bottom w:val="none" w:sz="0" w:space="0" w:color="auto"/>
        <w:right w:val="none" w:sz="0" w:space="0" w:color="auto"/>
      </w:divBdr>
    </w:div>
    <w:div w:id="1809735995">
      <w:bodyDiv w:val="1"/>
      <w:marLeft w:val="0"/>
      <w:marRight w:val="0"/>
      <w:marTop w:val="0"/>
      <w:marBottom w:val="0"/>
      <w:divBdr>
        <w:top w:val="none" w:sz="0" w:space="0" w:color="auto"/>
        <w:left w:val="none" w:sz="0" w:space="0" w:color="auto"/>
        <w:bottom w:val="none" w:sz="0" w:space="0" w:color="auto"/>
        <w:right w:val="none" w:sz="0" w:space="0" w:color="auto"/>
      </w:divBdr>
      <w:divsChild>
        <w:div w:id="9067686">
          <w:marLeft w:val="0"/>
          <w:marRight w:val="0"/>
          <w:marTop w:val="0"/>
          <w:marBottom w:val="0"/>
          <w:divBdr>
            <w:top w:val="none" w:sz="0" w:space="0" w:color="auto"/>
            <w:left w:val="none" w:sz="0" w:space="0" w:color="auto"/>
            <w:bottom w:val="none" w:sz="0" w:space="0" w:color="auto"/>
            <w:right w:val="none" w:sz="0" w:space="0" w:color="auto"/>
          </w:divBdr>
          <w:divsChild>
            <w:div w:id="308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8062">
      <w:bodyDiv w:val="1"/>
      <w:marLeft w:val="0"/>
      <w:marRight w:val="0"/>
      <w:marTop w:val="0"/>
      <w:marBottom w:val="0"/>
      <w:divBdr>
        <w:top w:val="none" w:sz="0" w:space="0" w:color="auto"/>
        <w:left w:val="none" w:sz="0" w:space="0" w:color="auto"/>
        <w:bottom w:val="none" w:sz="0" w:space="0" w:color="auto"/>
        <w:right w:val="none" w:sz="0" w:space="0" w:color="auto"/>
      </w:divBdr>
    </w:div>
    <w:div w:id="1821923965">
      <w:bodyDiv w:val="1"/>
      <w:marLeft w:val="0"/>
      <w:marRight w:val="0"/>
      <w:marTop w:val="0"/>
      <w:marBottom w:val="0"/>
      <w:divBdr>
        <w:top w:val="none" w:sz="0" w:space="0" w:color="auto"/>
        <w:left w:val="none" w:sz="0" w:space="0" w:color="auto"/>
        <w:bottom w:val="none" w:sz="0" w:space="0" w:color="auto"/>
        <w:right w:val="none" w:sz="0" w:space="0" w:color="auto"/>
      </w:divBdr>
    </w:div>
    <w:div w:id="1832256114">
      <w:bodyDiv w:val="1"/>
      <w:marLeft w:val="0"/>
      <w:marRight w:val="0"/>
      <w:marTop w:val="0"/>
      <w:marBottom w:val="0"/>
      <w:divBdr>
        <w:top w:val="none" w:sz="0" w:space="0" w:color="auto"/>
        <w:left w:val="none" w:sz="0" w:space="0" w:color="auto"/>
        <w:bottom w:val="none" w:sz="0" w:space="0" w:color="auto"/>
        <w:right w:val="none" w:sz="0" w:space="0" w:color="auto"/>
      </w:divBdr>
    </w:div>
    <w:div w:id="1832793812">
      <w:bodyDiv w:val="1"/>
      <w:marLeft w:val="0"/>
      <w:marRight w:val="0"/>
      <w:marTop w:val="0"/>
      <w:marBottom w:val="0"/>
      <w:divBdr>
        <w:top w:val="none" w:sz="0" w:space="0" w:color="auto"/>
        <w:left w:val="none" w:sz="0" w:space="0" w:color="auto"/>
        <w:bottom w:val="none" w:sz="0" w:space="0" w:color="auto"/>
        <w:right w:val="none" w:sz="0" w:space="0" w:color="auto"/>
      </w:divBdr>
    </w:div>
    <w:div w:id="1839033150">
      <w:bodyDiv w:val="1"/>
      <w:marLeft w:val="0"/>
      <w:marRight w:val="0"/>
      <w:marTop w:val="0"/>
      <w:marBottom w:val="0"/>
      <w:divBdr>
        <w:top w:val="none" w:sz="0" w:space="0" w:color="auto"/>
        <w:left w:val="none" w:sz="0" w:space="0" w:color="auto"/>
        <w:bottom w:val="none" w:sz="0" w:space="0" w:color="auto"/>
        <w:right w:val="none" w:sz="0" w:space="0" w:color="auto"/>
      </w:divBdr>
    </w:div>
    <w:div w:id="1847011190">
      <w:bodyDiv w:val="1"/>
      <w:marLeft w:val="0"/>
      <w:marRight w:val="0"/>
      <w:marTop w:val="0"/>
      <w:marBottom w:val="0"/>
      <w:divBdr>
        <w:top w:val="none" w:sz="0" w:space="0" w:color="auto"/>
        <w:left w:val="none" w:sz="0" w:space="0" w:color="auto"/>
        <w:bottom w:val="none" w:sz="0" w:space="0" w:color="auto"/>
        <w:right w:val="none" w:sz="0" w:space="0" w:color="auto"/>
      </w:divBdr>
      <w:divsChild>
        <w:div w:id="651103996">
          <w:marLeft w:val="0"/>
          <w:marRight w:val="0"/>
          <w:marTop w:val="0"/>
          <w:marBottom w:val="0"/>
          <w:divBdr>
            <w:top w:val="none" w:sz="0" w:space="0" w:color="auto"/>
            <w:left w:val="none" w:sz="0" w:space="0" w:color="auto"/>
            <w:bottom w:val="none" w:sz="0" w:space="0" w:color="auto"/>
            <w:right w:val="none" w:sz="0" w:space="0" w:color="auto"/>
          </w:divBdr>
          <w:divsChild>
            <w:div w:id="20871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6363">
      <w:bodyDiv w:val="1"/>
      <w:marLeft w:val="0"/>
      <w:marRight w:val="0"/>
      <w:marTop w:val="0"/>
      <w:marBottom w:val="0"/>
      <w:divBdr>
        <w:top w:val="none" w:sz="0" w:space="0" w:color="auto"/>
        <w:left w:val="none" w:sz="0" w:space="0" w:color="auto"/>
        <w:bottom w:val="none" w:sz="0" w:space="0" w:color="auto"/>
        <w:right w:val="none" w:sz="0" w:space="0" w:color="auto"/>
      </w:divBdr>
      <w:divsChild>
        <w:div w:id="1653022448">
          <w:marLeft w:val="0"/>
          <w:marRight w:val="0"/>
          <w:marTop w:val="0"/>
          <w:marBottom w:val="0"/>
          <w:divBdr>
            <w:top w:val="none" w:sz="0" w:space="0" w:color="auto"/>
            <w:left w:val="none" w:sz="0" w:space="0" w:color="auto"/>
            <w:bottom w:val="none" w:sz="0" w:space="0" w:color="auto"/>
            <w:right w:val="none" w:sz="0" w:space="0" w:color="auto"/>
          </w:divBdr>
        </w:div>
      </w:divsChild>
    </w:div>
    <w:div w:id="1860007548">
      <w:bodyDiv w:val="1"/>
      <w:marLeft w:val="0"/>
      <w:marRight w:val="0"/>
      <w:marTop w:val="0"/>
      <w:marBottom w:val="0"/>
      <w:divBdr>
        <w:top w:val="none" w:sz="0" w:space="0" w:color="auto"/>
        <w:left w:val="none" w:sz="0" w:space="0" w:color="auto"/>
        <w:bottom w:val="none" w:sz="0" w:space="0" w:color="auto"/>
        <w:right w:val="none" w:sz="0" w:space="0" w:color="auto"/>
      </w:divBdr>
      <w:divsChild>
        <w:div w:id="561452356">
          <w:marLeft w:val="0"/>
          <w:marRight w:val="0"/>
          <w:marTop w:val="0"/>
          <w:marBottom w:val="0"/>
          <w:divBdr>
            <w:top w:val="none" w:sz="0" w:space="0" w:color="auto"/>
            <w:left w:val="none" w:sz="0" w:space="0" w:color="auto"/>
            <w:bottom w:val="none" w:sz="0" w:space="0" w:color="auto"/>
            <w:right w:val="none" w:sz="0" w:space="0" w:color="auto"/>
          </w:divBdr>
        </w:div>
      </w:divsChild>
    </w:div>
    <w:div w:id="1873107463">
      <w:bodyDiv w:val="1"/>
      <w:marLeft w:val="0"/>
      <w:marRight w:val="0"/>
      <w:marTop w:val="0"/>
      <w:marBottom w:val="0"/>
      <w:divBdr>
        <w:top w:val="none" w:sz="0" w:space="0" w:color="auto"/>
        <w:left w:val="none" w:sz="0" w:space="0" w:color="auto"/>
        <w:bottom w:val="none" w:sz="0" w:space="0" w:color="auto"/>
        <w:right w:val="none" w:sz="0" w:space="0" w:color="auto"/>
      </w:divBdr>
    </w:div>
    <w:div w:id="1909264607">
      <w:bodyDiv w:val="1"/>
      <w:marLeft w:val="0"/>
      <w:marRight w:val="0"/>
      <w:marTop w:val="0"/>
      <w:marBottom w:val="0"/>
      <w:divBdr>
        <w:top w:val="none" w:sz="0" w:space="0" w:color="auto"/>
        <w:left w:val="none" w:sz="0" w:space="0" w:color="auto"/>
        <w:bottom w:val="none" w:sz="0" w:space="0" w:color="auto"/>
        <w:right w:val="none" w:sz="0" w:space="0" w:color="auto"/>
      </w:divBdr>
    </w:div>
    <w:div w:id="1914462157">
      <w:bodyDiv w:val="1"/>
      <w:marLeft w:val="0"/>
      <w:marRight w:val="0"/>
      <w:marTop w:val="0"/>
      <w:marBottom w:val="0"/>
      <w:divBdr>
        <w:top w:val="none" w:sz="0" w:space="0" w:color="auto"/>
        <w:left w:val="none" w:sz="0" w:space="0" w:color="auto"/>
        <w:bottom w:val="none" w:sz="0" w:space="0" w:color="auto"/>
        <w:right w:val="none" w:sz="0" w:space="0" w:color="auto"/>
      </w:divBdr>
    </w:div>
    <w:div w:id="1916041818">
      <w:bodyDiv w:val="1"/>
      <w:marLeft w:val="0"/>
      <w:marRight w:val="0"/>
      <w:marTop w:val="0"/>
      <w:marBottom w:val="0"/>
      <w:divBdr>
        <w:top w:val="none" w:sz="0" w:space="0" w:color="auto"/>
        <w:left w:val="none" w:sz="0" w:space="0" w:color="auto"/>
        <w:bottom w:val="none" w:sz="0" w:space="0" w:color="auto"/>
        <w:right w:val="none" w:sz="0" w:space="0" w:color="auto"/>
      </w:divBdr>
    </w:div>
    <w:div w:id="1952936885">
      <w:bodyDiv w:val="1"/>
      <w:marLeft w:val="0"/>
      <w:marRight w:val="0"/>
      <w:marTop w:val="0"/>
      <w:marBottom w:val="0"/>
      <w:divBdr>
        <w:top w:val="none" w:sz="0" w:space="0" w:color="auto"/>
        <w:left w:val="none" w:sz="0" w:space="0" w:color="auto"/>
        <w:bottom w:val="none" w:sz="0" w:space="0" w:color="auto"/>
        <w:right w:val="none" w:sz="0" w:space="0" w:color="auto"/>
      </w:divBdr>
    </w:div>
    <w:div w:id="1978753946">
      <w:bodyDiv w:val="1"/>
      <w:marLeft w:val="0"/>
      <w:marRight w:val="0"/>
      <w:marTop w:val="0"/>
      <w:marBottom w:val="0"/>
      <w:divBdr>
        <w:top w:val="none" w:sz="0" w:space="0" w:color="auto"/>
        <w:left w:val="none" w:sz="0" w:space="0" w:color="auto"/>
        <w:bottom w:val="none" w:sz="0" w:space="0" w:color="auto"/>
        <w:right w:val="none" w:sz="0" w:space="0" w:color="auto"/>
      </w:divBdr>
    </w:div>
    <w:div w:id="2023556043">
      <w:bodyDiv w:val="1"/>
      <w:marLeft w:val="0"/>
      <w:marRight w:val="0"/>
      <w:marTop w:val="0"/>
      <w:marBottom w:val="0"/>
      <w:divBdr>
        <w:top w:val="none" w:sz="0" w:space="0" w:color="auto"/>
        <w:left w:val="none" w:sz="0" w:space="0" w:color="auto"/>
        <w:bottom w:val="none" w:sz="0" w:space="0" w:color="auto"/>
        <w:right w:val="none" w:sz="0" w:space="0" w:color="auto"/>
      </w:divBdr>
      <w:divsChild>
        <w:div w:id="340936755">
          <w:marLeft w:val="0"/>
          <w:marRight w:val="0"/>
          <w:marTop w:val="0"/>
          <w:marBottom w:val="0"/>
          <w:divBdr>
            <w:top w:val="none" w:sz="0" w:space="0" w:color="auto"/>
            <w:left w:val="none" w:sz="0" w:space="0" w:color="auto"/>
            <w:bottom w:val="none" w:sz="0" w:space="0" w:color="auto"/>
            <w:right w:val="none" w:sz="0" w:space="0" w:color="auto"/>
          </w:divBdr>
        </w:div>
        <w:div w:id="655841991">
          <w:marLeft w:val="0"/>
          <w:marRight w:val="0"/>
          <w:marTop w:val="0"/>
          <w:marBottom w:val="0"/>
          <w:divBdr>
            <w:top w:val="none" w:sz="0" w:space="0" w:color="auto"/>
            <w:left w:val="none" w:sz="0" w:space="0" w:color="auto"/>
            <w:bottom w:val="none" w:sz="0" w:space="0" w:color="auto"/>
            <w:right w:val="none" w:sz="0" w:space="0" w:color="auto"/>
          </w:divBdr>
        </w:div>
        <w:div w:id="565259202">
          <w:marLeft w:val="0"/>
          <w:marRight w:val="0"/>
          <w:marTop w:val="0"/>
          <w:marBottom w:val="0"/>
          <w:divBdr>
            <w:top w:val="none" w:sz="0" w:space="0" w:color="auto"/>
            <w:left w:val="none" w:sz="0" w:space="0" w:color="auto"/>
            <w:bottom w:val="none" w:sz="0" w:space="0" w:color="auto"/>
            <w:right w:val="none" w:sz="0" w:space="0" w:color="auto"/>
          </w:divBdr>
        </w:div>
        <w:div w:id="1082144298">
          <w:marLeft w:val="0"/>
          <w:marRight w:val="0"/>
          <w:marTop w:val="0"/>
          <w:marBottom w:val="0"/>
          <w:divBdr>
            <w:top w:val="none" w:sz="0" w:space="0" w:color="auto"/>
            <w:left w:val="none" w:sz="0" w:space="0" w:color="auto"/>
            <w:bottom w:val="none" w:sz="0" w:space="0" w:color="auto"/>
            <w:right w:val="none" w:sz="0" w:space="0" w:color="auto"/>
          </w:divBdr>
        </w:div>
      </w:divsChild>
    </w:div>
    <w:div w:id="2026010441">
      <w:bodyDiv w:val="1"/>
      <w:marLeft w:val="0"/>
      <w:marRight w:val="0"/>
      <w:marTop w:val="0"/>
      <w:marBottom w:val="0"/>
      <w:divBdr>
        <w:top w:val="none" w:sz="0" w:space="0" w:color="auto"/>
        <w:left w:val="none" w:sz="0" w:space="0" w:color="auto"/>
        <w:bottom w:val="none" w:sz="0" w:space="0" w:color="auto"/>
        <w:right w:val="none" w:sz="0" w:space="0" w:color="auto"/>
      </w:divBdr>
    </w:div>
    <w:div w:id="2068604616">
      <w:bodyDiv w:val="1"/>
      <w:marLeft w:val="0"/>
      <w:marRight w:val="0"/>
      <w:marTop w:val="0"/>
      <w:marBottom w:val="0"/>
      <w:divBdr>
        <w:top w:val="none" w:sz="0" w:space="0" w:color="auto"/>
        <w:left w:val="none" w:sz="0" w:space="0" w:color="auto"/>
        <w:bottom w:val="none" w:sz="0" w:space="0" w:color="auto"/>
        <w:right w:val="none" w:sz="0" w:space="0" w:color="auto"/>
      </w:divBdr>
    </w:div>
    <w:div w:id="2092268494">
      <w:bodyDiv w:val="1"/>
      <w:marLeft w:val="0"/>
      <w:marRight w:val="0"/>
      <w:marTop w:val="0"/>
      <w:marBottom w:val="0"/>
      <w:divBdr>
        <w:top w:val="none" w:sz="0" w:space="0" w:color="auto"/>
        <w:left w:val="none" w:sz="0" w:space="0" w:color="auto"/>
        <w:bottom w:val="none" w:sz="0" w:space="0" w:color="auto"/>
        <w:right w:val="none" w:sz="0" w:space="0" w:color="auto"/>
      </w:divBdr>
    </w:div>
    <w:div w:id="2099672205">
      <w:bodyDiv w:val="1"/>
      <w:marLeft w:val="0"/>
      <w:marRight w:val="0"/>
      <w:marTop w:val="0"/>
      <w:marBottom w:val="0"/>
      <w:divBdr>
        <w:top w:val="none" w:sz="0" w:space="0" w:color="auto"/>
        <w:left w:val="none" w:sz="0" w:space="0" w:color="auto"/>
        <w:bottom w:val="none" w:sz="0" w:space="0" w:color="auto"/>
        <w:right w:val="none" w:sz="0" w:space="0" w:color="auto"/>
      </w:divBdr>
    </w:div>
    <w:div w:id="2100447500">
      <w:bodyDiv w:val="1"/>
      <w:marLeft w:val="0"/>
      <w:marRight w:val="0"/>
      <w:marTop w:val="0"/>
      <w:marBottom w:val="0"/>
      <w:divBdr>
        <w:top w:val="none" w:sz="0" w:space="0" w:color="auto"/>
        <w:left w:val="none" w:sz="0" w:space="0" w:color="auto"/>
        <w:bottom w:val="none" w:sz="0" w:space="0" w:color="auto"/>
        <w:right w:val="none" w:sz="0" w:space="0" w:color="auto"/>
      </w:divBdr>
    </w:div>
    <w:div w:id="2123719738">
      <w:bodyDiv w:val="1"/>
      <w:marLeft w:val="0"/>
      <w:marRight w:val="0"/>
      <w:marTop w:val="0"/>
      <w:marBottom w:val="0"/>
      <w:divBdr>
        <w:top w:val="none" w:sz="0" w:space="0" w:color="auto"/>
        <w:left w:val="none" w:sz="0" w:space="0" w:color="auto"/>
        <w:bottom w:val="none" w:sz="0" w:space="0" w:color="auto"/>
        <w:right w:val="none" w:sz="0" w:space="0" w:color="auto"/>
      </w:divBdr>
    </w:div>
    <w:div w:id="2144232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lives-well-lived.com/" TargetMode="External"/><Relationship Id="rId21" Type="http://schemas.openxmlformats.org/officeDocument/2006/relationships/hyperlink" Target="https://www.statnews.com/2021/08/27/breast-density-cancer-risk-older-women/?utm_source=STAT+Newsletters&amp;utm_campaign=42c7de2464-Daily_Recap&amp;utm_medium=email&amp;utm_term=0_8cab1d7961-42c7de2464-152759366" TargetMode="External"/><Relationship Id="rId42" Type="http://schemas.openxmlformats.org/officeDocument/2006/relationships/hyperlink" Target="https://www.bostonglobe.com/2021/08/21/opinion/state-backsliding-covid-19-data-transparency/" TargetMode="External"/><Relationship Id="rId47" Type="http://schemas.openxmlformats.org/officeDocument/2006/relationships/hyperlink" Target="https://www.cdc.gov/vaccines/pandemic-guidance/index.html" TargetMode="External"/><Relationship Id="rId63" Type="http://schemas.openxmlformats.org/officeDocument/2006/relationships/hyperlink" Target="https://www.cnn.com/travel/article/venice-wheelchair-accessible-route/index.html" TargetMode="External"/><Relationship Id="rId68" Type="http://schemas.openxmlformats.org/officeDocument/2006/relationships/hyperlink" Target="https://www.nytimes.com/live/2021/08/26/world/covid-delta-variant-vaccine" TargetMode="External"/><Relationship Id="rId84" Type="http://schemas.openxmlformats.org/officeDocument/2006/relationships/hyperlink" Target="https://massterlist.com/" TargetMode="External"/><Relationship Id="rId89" Type="http://schemas.openxmlformats.org/officeDocument/2006/relationships/hyperlink" Target="https://dignityalliancema.org/resources/" TargetMode="External"/><Relationship Id="rId16" Type="http://schemas.openxmlformats.org/officeDocument/2006/relationships/hyperlink" Target="https://www.propublica.org/article/a-boy-with-an-autoimmune-disease-was-ready-to-learn-in-person-then-his-state-banned-mask-mandates?utm_source=sailthru&amp;utm_medium=email&amp;utm_campaign=dailynewsletter&amp;utm_content=river-links" TargetMode="External"/><Relationship Id="rId107" Type="http://schemas.openxmlformats.org/officeDocument/2006/relationships/hyperlink" Target="http://www.DignityAllianceMA.org" TargetMode="External"/><Relationship Id="rId11" Type="http://schemas.openxmlformats.org/officeDocument/2006/relationships/hyperlink" Target="https://www.statnews.com/2021/08/26/my-aunts-kafkaesque-journey-to-get-the-home-care-she-needs/?utm_source=STAT+Newsletters&amp;utm_campaign=4aadb229e0-Daily_Recap&amp;utm_medium=email&amp;utm_term=0_8cab1d7961-4aadb229e0-152759366" TargetMode="External"/><Relationship Id="rId32" Type="http://schemas.openxmlformats.org/officeDocument/2006/relationships/hyperlink" Target="https://www.cbo.gov/sites/default/files/111th-congress-2009-2010/costestimate/amendreconprop.pdf" TargetMode="External"/><Relationship Id="rId37" Type="http://schemas.openxmlformats.org/officeDocument/2006/relationships/hyperlink" Target="https://www.nytimes.com/2021/08/05/books/review/bllind-mans-bluff-james-tate-hill.html" TargetMode="External"/><Relationship Id="rId53" Type="http://schemas.openxmlformats.org/officeDocument/2006/relationships/hyperlink" Target="https://www.consumerfinance.gov/coronavirus/mortgage-and-housing-assistance/renter-protections/what-to-do-if-youre-facing-eviction/" TargetMode="External"/><Relationship Id="rId58" Type="http://schemas.openxmlformats.org/officeDocument/2006/relationships/hyperlink" Target="https://www.cdc.gov/mmwr/volumes/70/wr/mm7034e4.htm?s_cid=mm7034e4_e&amp;ACSTrackingID=USCDC_921-DM64385&amp;ACSTrackingLabel=This%20Week%20in%20MMWR%20-%20Vol.%2070%2C%20August%2027%2C%202021&amp;deliveryName=USCDC_921-DM64385" TargetMode="External"/><Relationship Id="rId74" Type="http://schemas.openxmlformats.org/officeDocument/2006/relationships/hyperlink" Target="https://www.kff.org/coronavirus-covid-19/poll-finding/the-impact-of-the-covid-19-pandemic-on-lgbt-people/" TargetMode="External"/><Relationship Id="rId79" Type="http://schemas.openxmlformats.org/officeDocument/2006/relationships/hyperlink" Target="https://nces.ed.gov/programs/coe/indicator/cgg" TargetMode="External"/><Relationship Id="rId102" Type="http://schemas.openxmlformats.org/officeDocument/2006/relationships/hyperlink" Target="mailto:lforrow@bidmc.harvard.edu" TargetMode="External"/><Relationship Id="rId5" Type="http://schemas.openxmlformats.org/officeDocument/2006/relationships/webSettings" Target="webSettings.xml"/><Relationship Id="rId90" Type="http://schemas.openxmlformats.org/officeDocument/2006/relationships/hyperlink" Target="https://dignityalliancema.org/funding-opportunities/" TargetMode="External"/><Relationship Id="rId95" Type="http://schemas.openxmlformats.org/officeDocument/2006/relationships/hyperlink" Target="mailto:baskinfrank19@gmail.com" TargetMode="External"/><Relationship Id="rId22" Type="http://schemas.openxmlformats.org/officeDocument/2006/relationships/hyperlink" Target="https://commonwealthmagazine.org/economy/arpa-funds-open-the-door-for-major-investment-in-housing/" TargetMode="External"/><Relationship Id="rId27" Type="http://schemas.openxmlformats.org/officeDocument/2006/relationships/hyperlink" Target="https://www.cnbc.com/2021/08/25/medicare-would-be-expanded-under-3point5-trillion-house-approved-plan.html" TargetMode="External"/><Relationship Id="rId43" Type="http://schemas.openxmlformats.org/officeDocument/2006/relationships/hyperlink" Target="https://www.nytimes.com/2021/08/19/health/coronavirus-nursing-homes-vaccination.html" TargetMode="External"/><Relationship Id="rId48" Type="http://schemas.openxmlformats.org/officeDocument/2006/relationships/hyperlink" Target="https://www.cdc.gov/mmwr/volumes/70/rr/rr7005a1.htm?s_cid=rr7005a1_e&amp;ACSTrackingID=USCDC_921-DM64385&amp;ACSTrackingLabel=This%20Week%20in%20MMWR%20-%20Vol.%2070%2C%20August%2027%2C%202021&amp;deliveryName=USCDC_921-DM64385" TargetMode="External"/><Relationship Id="rId64" Type="http://schemas.openxmlformats.org/officeDocument/2006/relationships/hyperlink" Target="https://themighty.com/2021/08/disability-focused-changes-disney-world-mobility-aids-italy/?utm_source=newsletter_disability&amp;utm_medium=email&amp;utm_campaign=newsletter_disability_2021-08-27&amp;%24deep_link=true&amp;%243p=e_cordial&amp;_branch_match_id=772915239709592956" TargetMode="External"/><Relationship Id="rId69" Type="http://schemas.openxmlformats.org/officeDocument/2006/relationships/hyperlink" Target="https://www.cdc.gov/mmwr/volumes/70/wr/mm7034e3.htm?s_cid=mm7034e3_e&amp;ACSTrackingID=USCDC_921-DM64385&amp;ACSTrackingLabel=This%20Week%20in%20MMWR%20-%20Vol.%2070%2C%20August%2027%2C%202021&amp;deliveryName=USCDC_921-DM64385" TargetMode="External"/><Relationship Id="rId80" Type="http://schemas.openxmlformats.org/officeDocument/2006/relationships/hyperlink" Target="https://www.lung.org/lung-health-diseases/lung-disease-lookup/asthma/learn-about-asthma/asthma-children-facts-sheet" TargetMode="External"/><Relationship Id="rId85" Type="http://schemas.openxmlformats.org/officeDocument/2006/relationships/hyperlink" Target="https://www.ready.gov/september" TargetMode="External"/><Relationship Id="rId12" Type="http://schemas.openxmlformats.org/officeDocument/2006/relationships/hyperlink" Target="https://www.nytimes.com/2021/08/12/world/canada-toronto-care-home.html" TargetMode="External"/><Relationship Id="rId17" Type="http://schemas.openxmlformats.org/officeDocument/2006/relationships/hyperlink" Target="https://skybergmanphotography.cmail20.com/t/j-l-fkrttkl-tkltxudq-t/" TargetMode="External"/><Relationship Id="rId33" Type="http://schemas.openxmlformats.org/officeDocument/2006/relationships/hyperlink" Target="https://www.healthaffairs.org/do/10.1377/hblog20210820.398954/full/?utm_medium=email&amp;utm_source=hasu&amp;utm_campaign=blog&amp;utm_content=blumberg&amp;utm_source=Newsletter&amp;utm_medium=email&amp;utm_content=A+Busy+Health+Affairs+Blog+Week&amp;utm_campaign=HASU%3A+8-29-21&amp;vgo_ee=5SX86xUdOQbzlFklrO%2F5WDpxdzkQNl9LgdxZ9pnzLRY%3D" TargetMode="External"/><Relationship Id="rId38" Type="http://schemas.openxmlformats.org/officeDocument/2006/relationships/hyperlink" Target="https://www.mgma.com/events/protect-your-practice-healthcare-fraud-and-the-fed" TargetMode="External"/><Relationship Id="rId59" Type="http://schemas.openxmlformats.org/officeDocument/2006/relationships/hyperlink" Target="https://www.wethe15.org" TargetMode="External"/><Relationship Id="rId103" Type="http://schemas.openxmlformats.org/officeDocument/2006/relationships/hyperlink" Target="mailto:jimlomastro@comcast.net" TargetMode="External"/><Relationship Id="rId108" Type="http://schemas.openxmlformats.org/officeDocument/2006/relationships/footer" Target="footer1.xml"/><Relationship Id="rId54" Type="http://schemas.openxmlformats.org/officeDocument/2006/relationships/hyperlink" Target="https://commonwealthmagazine.org/economy/arpa-funds-open-the-door-for-major-investment-in-housing/" TargetMode="External"/><Relationship Id="rId70" Type="http://schemas.openxmlformats.org/officeDocument/2006/relationships/hyperlink" Target="https://www.cdc.gov/mmwr/volumes/70/wr/mm7034e4.htm?s_cid=mm7034e4_e&amp;ACSTrackingID=USCDC_921-DM64385&amp;ACSTrackingLabel=This%20Week%20in%20MMWR%20-%20Vol.%2070%2C%20August%2027%2C%202021&amp;deliveryName=USCDC_921-DM64385" TargetMode="External"/><Relationship Id="rId75" Type="http://schemas.openxmlformats.org/officeDocument/2006/relationships/hyperlink" Target="https://www.kff.org/5e652d2/" TargetMode="External"/><Relationship Id="rId91" Type="http://schemas.openxmlformats.org/officeDocument/2006/relationships/hyperlink" Target="https://tinyurl.com/MANursingHomeClosures" TargetMode="External"/><Relationship Id="rId96" Type="http://schemas.openxmlformats.org/officeDocument/2006/relationships/hyperlink" Target="mailto:prisoreilly@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ropublica.org/article/a-boy-with-an-autoimmune-disease-was-ready-to-learn-in-person-then-his-state-banned-mask-mandates?utm_source=sailthru&amp;utm_medium=email&amp;utm_campaign=dailynewsletter&amp;utm_content=river-links" TargetMode="External"/><Relationship Id="rId23" Type="http://schemas.openxmlformats.org/officeDocument/2006/relationships/hyperlink" Target="https://seniorhousingnews.com/2021/08/29/choose-home-care-act-presents-senior-living-opportunities-draws-skilled-nursing-backlash/?utm_hsid=262050710&amp;utm_medium=email&amp;_hsmi=153979377&amp;_hsenc=p2ANqtz--GuR35QXqzl5ZPHBlOARrpZI15QqW6vQUMtyvsWVf46QiYY36xIM6sOh_0uFdbthwtgdi2-C6Vx6Awq5XBXqa5oeQsmQ&amp;utm_source=shn-newsletter" TargetMode="External"/><Relationship Id="rId28" Type="http://schemas.openxmlformats.org/officeDocument/2006/relationships/hyperlink" Target="https://www.democrats.senate.gov/imo/media/doc/MEMORANDUM%20for%20Democratic%20Senators%20-%20FY2022%20Budget%20Resolution.pdf" TargetMode="External"/><Relationship Id="rId36" Type="http://schemas.openxmlformats.org/officeDocument/2006/relationships/hyperlink" Target="https://nyti.ms/3sXutBK" TargetMode="External"/><Relationship Id="rId49" Type="http://schemas.openxmlformats.org/officeDocument/2006/relationships/hyperlink" Target="https://www.statnews.com/2021/08/27/breast-density-cancer-risk-older-women/?utm_source=STAT+Newsletters&amp;utm_campaign=42c7de2464-Daily_Recap&amp;utm_medium=email&amp;utm_term=0_8cab1d7961-42c7de2464-152759366" TargetMode="External"/><Relationship Id="rId57" Type="http://schemas.openxmlformats.org/officeDocument/2006/relationships/hyperlink" Target="http://act.theconsumervoice.org/site/MessageViewer?dlv_id=7529&amp;em_id=4310.0" TargetMode="External"/><Relationship Id="rId106" Type="http://schemas.openxmlformats.org/officeDocument/2006/relationships/hyperlink" Target="https://dignityalliancema.org/the-tuesday-digest/" TargetMode="External"/><Relationship Id="rId10" Type="http://schemas.openxmlformats.org/officeDocument/2006/relationships/hyperlink" Target="https://www.washingtonpost.com/us-policy/2021/04/02/caregiving-elderly-white-house-infrastructure/" TargetMode="External"/><Relationship Id="rId31" Type="http://schemas.openxmlformats.org/officeDocument/2006/relationships/hyperlink" Target="https://www.commonwealthfund.org/blog/2021/extend-marketplace-coverage-insure-more-people-states-have-not-expanded-medicaid" TargetMode="External"/><Relationship Id="rId44" Type="http://schemas.openxmlformats.org/officeDocument/2006/relationships/hyperlink" Target="https://www.nytimes.com/2021/08/12/world/canada-toronto-care-home.html" TargetMode="External"/><Relationship Id="rId52" Type="http://schemas.openxmlformats.org/officeDocument/2006/relationships/hyperlink" Target="https://www.statenetwork.org/resource/states-use-appendix-k-and-emergency-waivers-to-support-home-and-community-based-services-in-response-to-covid-19/?utm_source=Weekly+Updates&amp;utm_campaign=921ead07c9-EMAIL_CAMPAIGN_2021_8_23%28NonStatePolicy%29&amp;utm_medium=email&amp;utm_term=0_e0e125bf79-921ead07c9-379944581" TargetMode="External"/><Relationship Id="rId60" Type="http://schemas.openxmlformats.org/officeDocument/2006/relationships/hyperlink" Target="https://www.themeparktourist.com/news/20210818/31852/walt-disney-world-makes-big-changes-disability-access-service-das-program" TargetMode="External"/><Relationship Id="rId65" Type="http://schemas.openxmlformats.org/officeDocument/2006/relationships/hyperlink" Target="https://themighty.com/2021/04/chronic-disability-student-loan-forgiveness/" TargetMode="External"/><Relationship Id="rId73" Type="http://schemas.openxmlformats.org/officeDocument/2006/relationships/hyperlink" Target="https://www.kff.org/coronavirus-covid-19/poll-finding/kff-covid-19-vaccine-monitor-july-2021/" TargetMode="External"/><Relationship Id="rId78" Type="http://schemas.openxmlformats.org/officeDocument/2006/relationships/hyperlink" Target="https://www.kff.org/coronavirus-covid-19/poll-finding/views-of-covid-19-vaccines-among-lgbt-adults/?utm_medium=email&amp;_hsmi=153137100&amp;_hsenc=p2ANqtz-9Atctalb2Hcaxi46Bp_R8iB5kJMzWXN1vPS-I7rm7X7lhacctm_pOpmqdlJztw6aAAE6HhR4hUWw3v_FiHzmhdHrsrrg&amp;utm_content=153137100&amp;utm_source=hs_email" TargetMode="External"/><Relationship Id="rId81" Type="http://schemas.openxmlformats.org/officeDocument/2006/relationships/hyperlink" Target="https://www.jdrf.org/t1d-resources/about/facts/" TargetMode="External"/><Relationship Id="rId86" Type="http://schemas.openxmlformats.org/officeDocument/2006/relationships/hyperlink" Target="https://www.nytimes.com/2021/08/27/opinion/how-to-enjoy-retirement-without-going-broke.html" TargetMode="External"/><Relationship Id="rId94" Type="http://schemas.openxmlformats.org/officeDocument/2006/relationships/hyperlink" Target="mailto:paul.lanzikos@gmail.com" TargetMode="External"/><Relationship Id="rId99" Type="http://schemas.openxmlformats.org/officeDocument/2006/relationships/hyperlink" Target="mailto:mcoffin@centerlw.org" TargetMode="External"/><Relationship Id="rId101" Type="http://schemas.openxmlformats.org/officeDocument/2006/relationships/hyperlink" Target="mailto:rmoore8743@charter.net" TargetMode="External"/><Relationship Id="rId4" Type="http://schemas.openxmlformats.org/officeDocument/2006/relationships/settings" Target="settings.xml"/><Relationship Id="rId9" Type="http://schemas.openxmlformats.org/officeDocument/2006/relationships/hyperlink" Target="https://www.bostonglobe.com/2021/08/21/opinion/state-backsliding-covid-19-data-transparency/" TargetMode="External"/><Relationship Id="rId13" Type="http://schemas.openxmlformats.org/officeDocument/2006/relationships/hyperlink" Target="https://www.nytimes.com/2021/08/19/health/coronavirus-nursing-homes-vaccination.html" TargetMode="External"/><Relationship Id="rId18" Type="http://schemas.openxmlformats.org/officeDocument/2006/relationships/hyperlink" Target="https://www.nytimes.com/2021/08/05/books/review/bllind-mans-bluff-james-tate-hill.html" TargetMode="External"/><Relationship Id="rId39" Type="http://schemas.openxmlformats.org/officeDocument/2006/relationships/hyperlink" Target="https://homehealthcarenews.com/2021/08/mass-exodus-of-nursing-home-staff-likely-to-impact-home-health-providers/?euid=9ec99f304e&amp;utm_source=hhcn-newsletter&amp;utm_medium=email&amp;utm_campaign=4c6e8c3dd9" TargetMode="External"/><Relationship Id="rId109" Type="http://schemas.openxmlformats.org/officeDocument/2006/relationships/fontTable" Target="fontTable.xml"/><Relationship Id="rId34" Type="http://schemas.openxmlformats.org/officeDocument/2006/relationships/hyperlink" Target="https://themighty.com/2021/04/chronic-disability-student-loan-forgiveness/" TargetMode="External"/><Relationship Id="rId50" Type="http://schemas.openxmlformats.org/officeDocument/2006/relationships/hyperlink" Target="https://www.statnews.com/2021/08/26/my-aunts-kafkaesque-journey-to-get-the-home-care-she-needs/?utm_source=STAT+Newsletters&amp;utm_campaign=4aadb229e0-Daily_Recap&amp;utm_medium=email&amp;utm_term=0_8cab1d7961-4aadb229e0-152759366" TargetMode="External"/><Relationship Id="rId55" Type="http://schemas.openxmlformats.org/officeDocument/2006/relationships/hyperlink" Target="https://www.cdc.gov/mmwr/volumes/70/wr/mm7034a3.htm?s_cid=mm7034a3_e&amp;ACSTrackingID=USCDC_921-DM64385&amp;ACSTrackingLabel=This%20Week%20in%20MMWR%20-%20Vol.%2070%2C%20August%2027%2C%202021&amp;deliveryName=USCDC_921-DM64385" TargetMode="External"/><Relationship Id="rId76" Type="http://schemas.openxmlformats.org/officeDocument/2006/relationships/hyperlink" Target="https://www.cdc.gov/mmwr/volumes/70/wr/mm7005a1.htm?s_cid=mm7005a1_w" TargetMode="External"/><Relationship Id="rId97" Type="http://schemas.openxmlformats.org/officeDocument/2006/relationships/hyperlink" Target="mailto:svanschoick@cil.org" TargetMode="External"/><Relationship Id="rId104" Type="http://schemas.openxmlformats.org/officeDocument/2006/relationships/hyperlink" Target="https://dignityalliancema.org/contact/sign-up-for-emails/" TargetMode="External"/><Relationship Id="rId7" Type="http://schemas.openxmlformats.org/officeDocument/2006/relationships/endnotes" Target="endnotes.xml"/><Relationship Id="rId71" Type="http://schemas.openxmlformats.org/officeDocument/2006/relationships/hyperlink" Target="https://www.thelancet.com/journals/laninf/article/PIIS1473-3099(21)00475-8/fulltext" TargetMode="External"/><Relationship Id="rId92" Type="http://schemas.openxmlformats.org/officeDocument/2006/relationships/hyperlink" Target="https://dignityalliancema.org/about/organizations/" TargetMode="External"/><Relationship Id="rId2" Type="http://schemas.openxmlformats.org/officeDocument/2006/relationships/numbering" Target="numbering.xml"/><Relationship Id="rId29" Type="http://schemas.openxmlformats.org/officeDocument/2006/relationships/hyperlink" Target="https://www.urban.org/sites/default/files/publication/104523/most-uninsured-people-gaining-medicaid-eligibility-under-potential-expansion-would-have-incomes-below-the-federal-poverty-level.pdf" TargetMode="External"/><Relationship Id="rId24" Type="http://schemas.openxmlformats.org/officeDocument/2006/relationships/hyperlink" Target="https://skybergmanphotography.cmail20.com/t/j-l-fkrttkl-tkltxudq-j/" TargetMode="External"/><Relationship Id="rId40" Type="http://schemas.openxmlformats.org/officeDocument/2006/relationships/hyperlink" Target="https://www.cdc.gov/mmwr/volumes/70/wr/mm7034e3.htm?s_cid=mm7034e3_e&amp;ACSTrackingID=USCDC_921-DM64385&amp;ACSTrackingLabel=This%20Week%20in%20MMWR%20-%20Vol.%2070%2C%20August%2027%2C%202021&amp;deliveryName=USCDC_921-DM64385" TargetMode="External"/><Relationship Id="rId45" Type="http://schemas.openxmlformats.org/officeDocument/2006/relationships/hyperlink" Target="https://www.congress.gov/bill/117th-congress/senate-bill/2562/text" TargetMode="External"/><Relationship Id="rId66" Type="http://schemas.openxmlformats.org/officeDocument/2006/relationships/hyperlink" Target="https://themighty.com/2021/08/biden-administration-cancels-student-debt-disabled-people/?utm_source=newsletter_disability&amp;utm_medium=email&amp;utm_campaign=newsletter_disability_2021-08-27&amp;%24deep_link=true&amp;%243p=e_cordial&amp;_branch_match_id=772915239709592956" TargetMode="External"/><Relationship Id="rId87" Type="http://schemas.openxmlformats.org/officeDocument/2006/relationships/hyperlink" Target="https://tinyurl.com/ASALegacyInterviews" TargetMode="External"/><Relationship Id="rId110" Type="http://schemas.openxmlformats.org/officeDocument/2006/relationships/theme" Target="theme/theme1.xml"/><Relationship Id="rId61" Type="http://schemas.openxmlformats.org/officeDocument/2006/relationships/hyperlink" Target="https://trexorobotics.com" TargetMode="External"/><Relationship Id="rId82" Type="http://schemas.openxmlformats.org/officeDocument/2006/relationships/hyperlink" Target="https://www.cdc.gov/obesity/data/childhood.html" TargetMode="External"/><Relationship Id="rId19" Type="http://schemas.openxmlformats.org/officeDocument/2006/relationships/hyperlink" Target="https://nyti.ms/3sXutBK" TargetMode="External"/><Relationship Id="rId14" Type="http://schemas.openxmlformats.org/officeDocument/2006/relationships/hyperlink" Target="https://www.propublica.org/article/a-boy-with-an-autoimmune-disease-was-ready-to-learn-in-person-then-his-state-banned-mask-mandates?utm_source=sailthru&amp;utm_medium=email&amp;utm_campaign=dailynewsletter&amp;utm_content=river-links" TargetMode="External"/><Relationship Id="rId30" Type="http://schemas.openxmlformats.org/officeDocument/2006/relationships/hyperlink" Target="https://www.kff.org/report-section/building-on-the-evidence-base-studies-on-the-effects-of-medicaid-expansion-february-2020-to-march-2021-report/" TargetMode="External"/><Relationship Id="rId35" Type="http://schemas.openxmlformats.org/officeDocument/2006/relationships/hyperlink" Target="https://themighty.com/2021/08/biden-administration-cancels-student-debt-disabled-people/?utm_source=newsletter_disability&amp;utm_medium=email&amp;utm_campaign=newsletter_disability_2021-08-27&amp;%24deep_link=true&amp;%243p=e_cordial&amp;_branch_match_id=772915239709592956" TargetMode="External"/><Relationship Id="rId56" Type="http://schemas.openxmlformats.org/officeDocument/2006/relationships/hyperlink" Target="https://www.kff.org/other/issue-brief/the-impact-of-the-covid-19-pandemic-on-lgbt-peoples-mental-health/?utm_medium=email&amp;_hsmi=153137100&amp;_hsenc=p2ANqtz-8UMygc7lT_DKxO5PDcNct1Nlde2uWkcXD3nbDCPqVQBsmLzLL1ySHPx0rjInrc_0m7X2Hpilt8jCrXwiO69-nj1rC-Gw&amp;utm_content=153137100&amp;utm_source=hs_email" TargetMode="External"/><Relationship Id="rId77" Type="http://schemas.openxmlformats.org/officeDocument/2006/relationships/hyperlink" Target="https://www.kff.org/report-section/health-and-access-to-care-and-coverage-lgbt-individuals-in-the-us-health-challenges/" TargetMode="External"/><Relationship Id="rId100" Type="http://schemas.openxmlformats.org/officeDocument/2006/relationships/hyperlink" Target="mailto:sfrench@bostoncil.org" TargetMode="External"/><Relationship Id="rId105" Type="http://schemas.openxmlformats.org/officeDocument/2006/relationships/hyperlink" Target="mailto:paul.lanzikos@gmail.com" TargetMode="External"/><Relationship Id="rId8" Type="http://schemas.openxmlformats.org/officeDocument/2006/relationships/image" Target="media/image1.jpeg"/><Relationship Id="rId51" Type="http://schemas.openxmlformats.org/officeDocument/2006/relationships/hyperlink" Target="https://www.nashp.org/states-race-to-secure-home-and-community-based-services-during-covid-19/" TargetMode="External"/><Relationship Id="rId72" Type="http://schemas.openxmlformats.org/officeDocument/2006/relationships/hyperlink" Target="https://www.nytimes.com/2021/08/27/health/delta-variant-hospitalization-risk.html?campaign_id=185&amp;emc=edit_yct_20210828&amp;instance_id=39095&amp;nl=coronavirus-tracker&amp;regi_id=76470069&amp;segment_id=67519&amp;te=1&amp;user_id=dd7c8801a664794ad711721ad89bdb18" TargetMode="External"/><Relationship Id="rId93" Type="http://schemas.openxmlformats.org/officeDocument/2006/relationships/hyperlink" Target="mailto:bhenning@bostoncil.org" TargetMode="External"/><Relationship Id="rId98" Type="http://schemas.openxmlformats.org/officeDocument/2006/relationships/hyperlink" Target="mailto:agermain@manhr.org" TargetMode="External"/><Relationship Id="rId3" Type="http://schemas.openxmlformats.org/officeDocument/2006/relationships/styles" Target="styles.xml"/><Relationship Id="rId25" Type="http://schemas.openxmlformats.org/officeDocument/2006/relationships/hyperlink" Target="https://skybergmanphotography.cmail20.com/t/j-l-fkrttkl-tkltxudq-t/" TargetMode="External"/><Relationship Id="rId46" Type="http://schemas.openxmlformats.org/officeDocument/2006/relationships/hyperlink" Target="https://seniorhousingnews.com/2021/08/29/choose-home-care-act-presents-senior-living-opportunities-draws-skilled-nursing-backlash/?utm_hsid=262050710&amp;utm_medium=email&amp;_hsmi=153979377&amp;_hsenc=p2ANqtz--GuR35QXqzl5ZPHBlOARrpZI15QqW6vQUMtyvsWVf46QiYY36xIM6sOh_0uFdbthwtgdi2-C6Vx6Awq5XBXqa5oeQsmQ&amp;utm_source=shn-newsletter" TargetMode="External"/><Relationship Id="rId67" Type="http://schemas.openxmlformats.org/officeDocument/2006/relationships/hyperlink" Target="https://themighty.com/2020/01/attendance-policies-hurt-disabled-students/?utm_source=newsletter_disability&amp;utm_medium=email&amp;utm_campaign=newsletter_disability_2021-08-27&amp;%24deep_link=true&amp;%243p=e_cordial&amp;_branch_match_id=772915239709592956https://themighty.com/2020/01/attendance-policies-hurt-disabled-students/?utm_source=newsletter_disability&amp;utm_medium=email&amp;utm_campaign=newsletter_disability_2021-08-27&amp;%24deep_link=true&amp;%243p=e_cordial&amp;_branch_match_id=772915239709592956" TargetMode="External"/><Relationship Id="rId20" Type="http://schemas.openxmlformats.org/officeDocument/2006/relationships/hyperlink" Target="https://www.nytimes.com/2021/08/27/opinion/how-to-enjoy-retirement-without-going-broke.html" TargetMode="External"/><Relationship Id="rId41" Type="http://schemas.openxmlformats.org/officeDocument/2006/relationships/hyperlink" Target="https://skillednursingnews.com/2021/08/biden-nursing-home-vaccine-mandate-expected-to-devastate-cna-recruitment-retainment/?euid=__test_email__&amp;utm_source=snn-newsletter&amp;utm_medium=email&amp;utm_campaign=ce581765eb?euid=9ec99f304e&amp;utm_source=snn-newsletter&amp;utm_medium=email&amp;utm_campaign=4db4a11acf" TargetMode="External"/><Relationship Id="rId62" Type="http://schemas.openxmlformats.org/officeDocument/2006/relationships/hyperlink" Target="https://themighty.com/2018/07/choosing-the-right-mobility-aid/" TargetMode="External"/><Relationship Id="rId83" Type="http://schemas.openxmlformats.org/officeDocument/2006/relationships/hyperlink" Target="https://www.propublica.org/article/a-boy-with-an-autoimmune-disease-was-ready-to-learn-in-person-then-his-state-banned-mask-mandates?utm_source=sailthru&amp;utm_medium=email&amp;utm_campaign=dailynewsletter&amp;utm_content=river-links" TargetMode="External"/><Relationship Id="rId88" Type="http://schemas.openxmlformats.org/officeDocument/2006/relationships/hyperlink" Target="https://themighty.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gnityAllianc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FA3C-DDA9-4C3D-82B8-D2B9A62F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2823</TotalTime>
  <Pages>14</Pages>
  <Words>7765</Words>
  <Characters>44264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Lanzikos</dc:creator>
  <cp:keywords/>
  <dc:description/>
  <cp:lastModifiedBy>Paul Lanzikos</cp:lastModifiedBy>
  <cp:revision>20</cp:revision>
  <cp:lastPrinted>2021-04-19T15:16:00Z</cp:lastPrinted>
  <dcterms:created xsi:type="dcterms:W3CDTF">2021-08-23T23:35:00Z</dcterms:created>
  <dcterms:modified xsi:type="dcterms:W3CDTF">2021-08-30T19:23:00Z</dcterms:modified>
</cp:coreProperties>
</file>